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3A896" w14:textId="77777777" w:rsidR="004B2A37" w:rsidRPr="00ED5E79" w:rsidRDefault="004B2A37" w:rsidP="004B2A37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D5E79">
        <w:rPr>
          <w:rFonts w:ascii="Times New Roman" w:hAnsi="Times New Roman" w:cs="Times New Roman"/>
          <w:sz w:val="28"/>
          <w:szCs w:val="28"/>
        </w:rPr>
        <w:t xml:space="preserve">ОТЧЕТ ОБ ИТОГАХ РАБОТЫ ДЕПАРТАМЕНТА ФИНАНСОВ </w:t>
      </w:r>
    </w:p>
    <w:p w14:paraId="4DC74999" w14:textId="71EE6F73" w:rsidR="004B2A37" w:rsidRPr="00ED5E79" w:rsidRDefault="004B2A37" w:rsidP="004B2A37">
      <w:pPr>
        <w:pStyle w:val="a3"/>
        <w:spacing w:before="0" w:after="0"/>
        <w:rPr>
          <w:sz w:val="28"/>
          <w:szCs w:val="28"/>
        </w:rPr>
      </w:pPr>
      <w:r w:rsidRPr="00ED5E79">
        <w:rPr>
          <w:rFonts w:ascii="Times New Roman" w:hAnsi="Times New Roman" w:cs="Times New Roman"/>
          <w:sz w:val="28"/>
          <w:szCs w:val="28"/>
        </w:rPr>
        <w:t>АДМИНИСТРАЦИИ РАЙОНА ЗА 20</w:t>
      </w:r>
      <w:r w:rsidR="00E46848" w:rsidRPr="00ED5E79">
        <w:rPr>
          <w:rFonts w:ascii="Times New Roman" w:hAnsi="Times New Roman" w:cs="Times New Roman"/>
          <w:sz w:val="28"/>
          <w:szCs w:val="28"/>
        </w:rPr>
        <w:t>2</w:t>
      </w:r>
      <w:r w:rsidR="00ED4CBD">
        <w:rPr>
          <w:rFonts w:ascii="Times New Roman" w:hAnsi="Times New Roman" w:cs="Times New Roman"/>
          <w:sz w:val="28"/>
          <w:szCs w:val="28"/>
        </w:rPr>
        <w:t>2</w:t>
      </w:r>
      <w:r w:rsidRPr="00ED5E79">
        <w:rPr>
          <w:rFonts w:ascii="Times New Roman" w:hAnsi="Times New Roman" w:cs="Times New Roman"/>
          <w:sz w:val="28"/>
          <w:szCs w:val="28"/>
        </w:rPr>
        <w:t xml:space="preserve"> ГОД</w:t>
      </w:r>
      <w:r w:rsidRPr="00ED5E79">
        <w:rPr>
          <w:sz w:val="28"/>
          <w:szCs w:val="28"/>
        </w:rPr>
        <w:tab/>
      </w:r>
    </w:p>
    <w:p w14:paraId="715F5AE1" w14:textId="77777777" w:rsidR="004B2A37" w:rsidRPr="00E46848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E46848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722E63F2" w14:textId="24541B40" w:rsidR="004B2A37" w:rsidRPr="00ED4CBD" w:rsidRDefault="004B2A37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CBD">
        <w:rPr>
          <w:rFonts w:ascii="Times New Roman" w:hAnsi="Times New Roman" w:cs="Times New Roman"/>
          <w:sz w:val="28"/>
          <w:szCs w:val="28"/>
        </w:rPr>
        <w:t xml:space="preserve">Первоначальный бюджет </w:t>
      </w:r>
      <w:r w:rsidR="00F812AE" w:rsidRPr="00ED4CBD">
        <w:rPr>
          <w:rFonts w:ascii="Times New Roman" w:hAnsi="Times New Roman" w:cs="Times New Roman"/>
          <w:sz w:val="28"/>
          <w:szCs w:val="28"/>
        </w:rPr>
        <w:t xml:space="preserve">Нижневартовского </w:t>
      </w:r>
      <w:r w:rsidRPr="00ED4CBD">
        <w:rPr>
          <w:rFonts w:ascii="Times New Roman" w:hAnsi="Times New Roman" w:cs="Times New Roman"/>
          <w:sz w:val="28"/>
          <w:szCs w:val="28"/>
        </w:rPr>
        <w:t>района на 20</w:t>
      </w:r>
      <w:r w:rsidR="00026A74" w:rsidRPr="00ED4CBD">
        <w:rPr>
          <w:rFonts w:ascii="Times New Roman" w:hAnsi="Times New Roman" w:cs="Times New Roman"/>
          <w:sz w:val="28"/>
          <w:szCs w:val="28"/>
        </w:rPr>
        <w:t>2</w:t>
      </w:r>
      <w:r w:rsidR="00ED4CBD" w:rsidRPr="00ED4CBD">
        <w:rPr>
          <w:rFonts w:ascii="Times New Roman" w:hAnsi="Times New Roman" w:cs="Times New Roman"/>
          <w:sz w:val="28"/>
          <w:szCs w:val="28"/>
        </w:rPr>
        <w:t>2</w:t>
      </w:r>
      <w:r w:rsidR="00CB781B" w:rsidRPr="00ED4CBD">
        <w:rPr>
          <w:rFonts w:ascii="Times New Roman" w:hAnsi="Times New Roman" w:cs="Times New Roman"/>
          <w:sz w:val="28"/>
          <w:szCs w:val="28"/>
        </w:rPr>
        <w:t xml:space="preserve"> </w:t>
      </w:r>
      <w:r w:rsidRPr="00ED4CBD">
        <w:rPr>
          <w:rFonts w:ascii="Times New Roman" w:hAnsi="Times New Roman" w:cs="Times New Roman"/>
          <w:sz w:val="28"/>
          <w:szCs w:val="28"/>
        </w:rPr>
        <w:t>год утвержден</w:t>
      </w:r>
      <w:r w:rsidR="009A133E" w:rsidRPr="00ED4CBD">
        <w:rPr>
          <w:rFonts w:ascii="Times New Roman" w:hAnsi="Times New Roman" w:cs="Times New Roman"/>
          <w:sz w:val="28"/>
          <w:szCs w:val="28"/>
        </w:rPr>
        <w:t xml:space="preserve"> решением Думы района от </w:t>
      </w:r>
      <w:r w:rsidR="00026A74" w:rsidRPr="00ED4CBD">
        <w:rPr>
          <w:rFonts w:ascii="Times New Roman" w:hAnsi="Times New Roman" w:cs="Times New Roman"/>
          <w:sz w:val="28"/>
          <w:szCs w:val="28"/>
        </w:rPr>
        <w:t>2</w:t>
      </w:r>
      <w:r w:rsidR="00ED4CBD" w:rsidRPr="00ED4CBD">
        <w:rPr>
          <w:rFonts w:ascii="Times New Roman" w:hAnsi="Times New Roman" w:cs="Times New Roman"/>
          <w:sz w:val="28"/>
          <w:szCs w:val="28"/>
        </w:rPr>
        <w:t>6</w:t>
      </w:r>
      <w:r w:rsidR="00026A74" w:rsidRPr="00ED4CBD">
        <w:rPr>
          <w:rFonts w:ascii="Times New Roman" w:hAnsi="Times New Roman" w:cs="Times New Roman"/>
          <w:sz w:val="28"/>
          <w:szCs w:val="28"/>
        </w:rPr>
        <w:t>.11.</w:t>
      </w:r>
      <w:r w:rsidR="00E46848" w:rsidRPr="00ED4CBD">
        <w:rPr>
          <w:rFonts w:ascii="Times New Roman" w:hAnsi="Times New Roman" w:cs="Times New Roman"/>
          <w:sz w:val="28"/>
          <w:szCs w:val="28"/>
        </w:rPr>
        <w:t>202</w:t>
      </w:r>
      <w:r w:rsidR="00ED4CBD" w:rsidRPr="00ED4CBD">
        <w:rPr>
          <w:rFonts w:ascii="Times New Roman" w:hAnsi="Times New Roman" w:cs="Times New Roman"/>
          <w:sz w:val="28"/>
          <w:szCs w:val="28"/>
        </w:rPr>
        <w:t>1</w:t>
      </w:r>
      <w:r w:rsidR="00656B50" w:rsidRPr="00ED4CBD">
        <w:rPr>
          <w:rFonts w:ascii="Times New Roman" w:hAnsi="Times New Roman" w:cs="Times New Roman"/>
          <w:sz w:val="28"/>
          <w:szCs w:val="28"/>
        </w:rPr>
        <w:t xml:space="preserve"> </w:t>
      </w:r>
      <w:r w:rsidR="00F812AE" w:rsidRPr="00ED4CBD">
        <w:rPr>
          <w:rFonts w:ascii="Times New Roman" w:hAnsi="Times New Roman" w:cs="Times New Roman"/>
          <w:sz w:val="28"/>
          <w:szCs w:val="28"/>
        </w:rPr>
        <w:t>года</w:t>
      </w:r>
      <w:r w:rsidR="009A133E" w:rsidRPr="00ED4CBD">
        <w:rPr>
          <w:rFonts w:ascii="Times New Roman" w:hAnsi="Times New Roman" w:cs="Times New Roman"/>
          <w:sz w:val="28"/>
          <w:szCs w:val="28"/>
        </w:rPr>
        <w:t xml:space="preserve"> № </w:t>
      </w:r>
      <w:r w:rsidR="00ED4CBD" w:rsidRPr="00ED4CBD">
        <w:rPr>
          <w:rFonts w:ascii="Times New Roman" w:hAnsi="Times New Roman" w:cs="Times New Roman"/>
          <w:sz w:val="28"/>
          <w:szCs w:val="28"/>
        </w:rPr>
        <w:t>678</w:t>
      </w:r>
      <w:r w:rsidR="00656B50" w:rsidRPr="00ED4CBD">
        <w:rPr>
          <w:rFonts w:ascii="Times New Roman" w:hAnsi="Times New Roman" w:cs="Times New Roman"/>
          <w:sz w:val="28"/>
          <w:szCs w:val="28"/>
        </w:rPr>
        <w:t xml:space="preserve"> </w:t>
      </w:r>
      <w:r w:rsidR="009A133E" w:rsidRPr="00ED4CBD">
        <w:rPr>
          <w:rFonts w:ascii="Times New Roman" w:hAnsi="Times New Roman" w:cs="Times New Roman"/>
          <w:sz w:val="28"/>
          <w:szCs w:val="28"/>
        </w:rPr>
        <w:t xml:space="preserve"> «О бюджете района на 20</w:t>
      </w:r>
      <w:r w:rsidR="00026A74" w:rsidRPr="00ED4CBD">
        <w:rPr>
          <w:rFonts w:ascii="Times New Roman" w:hAnsi="Times New Roman" w:cs="Times New Roman"/>
          <w:sz w:val="28"/>
          <w:szCs w:val="28"/>
        </w:rPr>
        <w:t>2</w:t>
      </w:r>
      <w:r w:rsidR="00ED4CBD" w:rsidRPr="00ED4CBD">
        <w:rPr>
          <w:rFonts w:ascii="Times New Roman" w:hAnsi="Times New Roman" w:cs="Times New Roman"/>
          <w:sz w:val="28"/>
          <w:szCs w:val="28"/>
        </w:rPr>
        <w:t>2</w:t>
      </w:r>
      <w:r w:rsidR="009A133E" w:rsidRPr="00ED4CB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56B50" w:rsidRPr="00ED4CBD">
        <w:rPr>
          <w:rFonts w:ascii="Times New Roman" w:hAnsi="Times New Roman" w:cs="Times New Roman"/>
          <w:sz w:val="28"/>
          <w:szCs w:val="28"/>
        </w:rPr>
        <w:t>2</w:t>
      </w:r>
      <w:r w:rsidR="00ED4CBD" w:rsidRPr="00ED4CBD">
        <w:rPr>
          <w:rFonts w:ascii="Times New Roman" w:hAnsi="Times New Roman" w:cs="Times New Roman"/>
          <w:sz w:val="28"/>
          <w:szCs w:val="28"/>
        </w:rPr>
        <w:t>3</w:t>
      </w:r>
      <w:r w:rsidR="009A133E" w:rsidRPr="00ED4CBD">
        <w:rPr>
          <w:rFonts w:ascii="Times New Roman" w:hAnsi="Times New Roman" w:cs="Times New Roman"/>
          <w:sz w:val="28"/>
          <w:szCs w:val="28"/>
        </w:rPr>
        <w:t xml:space="preserve"> и 202</w:t>
      </w:r>
      <w:r w:rsidR="00ED4CBD" w:rsidRPr="00ED4CBD">
        <w:rPr>
          <w:rFonts w:ascii="Times New Roman" w:hAnsi="Times New Roman" w:cs="Times New Roman"/>
          <w:sz w:val="28"/>
          <w:szCs w:val="28"/>
        </w:rPr>
        <w:t>4</w:t>
      </w:r>
      <w:r w:rsidR="009A133E" w:rsidRPr="00ED4CBD">
        <w:rPr>
          <w:rFonts w:ascii="Times New Roman" w:hAnsi="Times New Roman" w:cs="Times New Roman"/>
          <w:sz w:val="28"/>
          <w:szCs w:val="28"/>
        </w:rPr>
        <w:t xml:space="preserve"> годов» (далее - решение о бюджете района)</w:t>
      </w:r>
      <w:r w:rsidRPr="00ED4CBD">
        <w:rPr>
          <w:rFonts w:ascii="Times New Roman" w:hAnsi="Times New Roman" w:cs="Times New Roman"/>
          <w:sz w:val="28"/>
          <w:szCs w:val="28"/>
        </w:rPr>
        <w:t>:</w:t>
      </w:r>
    </w:p>
    <w:p w14:paraId="78BD1EA4" w14:textId="64520DD2" w:rsidR="004B2A37" w:rsidRPr="00ED4CBD" w:rsidRDefault="004B2A37" w:rsidP="00B5323C">
      <w:pPr>
        <w:tabs>
          <w:tab w:val="left" w:pos="-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CBD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7A5821" w:rsidRPr="00ED4CBD">
        <w:rPr>
          <w:rFonts w:ascii="Times New Roman" w:hAnsi="Times New Roman" w:cs="Times New Roman"/>
          <w:sz w:val="28"/>
          <w:szCs w:val="28"/>
        </w:rPr>
        <w:t>4</w:t>
      </w:r>
      <w:r w:rsidR="00ED4CBD" w:rsidRPr="00ED4CBD">
        <w:rPr>
          <w:rFonts w:ascii="Times New Roman" w:hAnsi="Times New Roman" w:cs="Times New Roman"/>
          <w:sz w:val="28"/>
          <w:szCs w:val="28"/>
        </w:rPr>
        <w:t xml:space="preserve"> 433 349,9 </w:t>
      </w:r>
      <w:r w:rsidRPr="00ED4CB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A4D70CB" w14:textId="082CE447" w:rsidR="004B2A37" w:rsidRPr="00ED4CBD" w:rsidRDefault="004B2A37" w:rsidP="00B5323C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CBD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026A74" w:rsidRPr="00ED4CBD">
        <w:rPr>
          <w:rFonts w:ascii="Times New Roman" w:hAnsi="Times New Roman" w:cs="Times New Roman"/>
          <w:sz w:val="28"/>
          <w:szCs w:val="28"/>
        </w:rPr>
        <w:t>4</w:t>
      </w:r>
      <w:r w:rsidR="00ED4CBD" w:rsidRPr="00ED4CBD">
        <w:rPr>
          <w:rFonts w:ascii="Times New Roman" w:hAnsi="Times New Roman" w:cs="Times New Roman"/>
          <w:sz w:val="28"/>
          <w:szCs w:val="28"/>
        </w:rPr>
        <w:t> 504 349,9</w:t>
      </w:r>
      <w:r w:rsidR="006B3131" w:rsidRPr="00ED4CBD">
        <w:rPr>
          <w:rFonts w:ascii="Times New Roman" w:hAnsi="Times New Roman" w:cs="Times New Roman"/>
          <w:sz w:val="28"/>
          <w:szCs w:val="28"/>
        </w:rPr>
        <w:t xml:space="preserve"> тыс</w:t>
      </w:r>
      <w:r w:rsidRPr="00ED4CBD">
        <w:rPr>
          <w:rFonts w:ascii="Times New Roman" w:hAnsi="Times New Roman" w:cs="Times New Roman"/>
          <w:sz w:val="28"/>
          <w:szCs w:val="28"/>
        </w:rPr>
        <w:t>. рублей;</w:t>
      </w:r>
    </w:p>
    <w:p w14:paraId="57ECCEEC" w14:textId="16AF94FD" w:rsidR="004B2A37" w:rsidRPr="00ED4CBD" w:rsidRDefault="004B2A37" w:rsidP="00B5323C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4CBD">
        <w:rPr>
          <w:rFonts w:ascii="Times New Roman" w:hAnsi="Times New Roman" w:cs="Times New Roman"/>
          <w:sz w:val="28"/>
          <w:szCs w:val="28"/>
        </w:rPr>
        <w:t>дефицит в сумме</w:t>
      </w:r>
      <w:r w:rsidR="008F1EF4" w:rsidRPr="00ED4CBD">
        <w:rPr>
          <w:rFonts w:ascii="Times New Roman" w:hAnsi="Times New Roman" w:cs="Times New Roman"/>
          <w:sz w:val="28"/>
          <w:szCs w:val="28"/>
        </w:rPr>
        <w:t xml:space="preserve"> </w:t>
      </w:r>
      <w:r w:rsidR="00026A74" w:rsidRPr="00ED4CBD">
        <w:rPr>
          <w:rFonts w:ascii="Times New Roman" w:hAnsi="Times New Roman" w:cs="Times New Roman"/>
          <w:sz w:val="28"/>
          <w:szCs w:val="28"/>
        </w:rPr>
        <w:t>7</w:t>
      </w:r>
      <w:r w:rsidR="00ED4CBD" w:rsidRPr="00ED4CBD">
        <w:rPr>
          <w:rFonts w:ascii="Times New Roman" w:hAnsi="Times New Roman" w:cs="Times New Roman"/>
          <w:sz w:val="28"/>
          <w:szCs w:val="28"/>
        </w:rPr>
        <w:t>1</w:t>
      </w:r>
      <w:r w:rsidR="00026A74" w:rsidRPr="00ED4CBD">
        <w:rPr>
          <w:rFonts w:ascii="Times New Roman" w:hAnsi="Times New Roman" w:cs="Times New Roman"/>
          <w:sz w:val="28"/>
          <w:szCs w:val="28"/>
        </w:rPr>
        <w:t> 000,0</w:t>
      </w:r>
      <w:r w:rsidR="00656B50" w:rsidRPr="00ED4CBD">
        <w:rPr>
          <w:rFonts w:ascii="Times New Roman" w:hAnsi="Times New Roman" w:cs="Times New Roman"/>
          <w:sz w:val="28"/>
          <w:szCs w:val="28"/>
        </w:rPr>
        <w:t xml:space="preserve"> </w:t>
      </w:r>
      <w:r w:rsidRPr="00ED4CBD">
        <w:rPr>
          <w:rFonts w:ascii="Times New Roman" w:hAnsi="Times New Roman" w:cs="Times New Roman"/>
          <w:sz w:val="28"/>
          <w:szCs w:val="28"/>
        </w:rPr>
        <w:t>тыс.</w:t>
      </w:r>
      <w:r w:rsidR="00CB781B" w:rsidRPr="00ED4CBD">
        <w:rPr>
          <w:rFonts w:ascii="Times New Roman" w:hAnsi="Times New Roman" w:cs="Times New Roman"/>
          <w:sz w:val="28"/>
          <w:szCs w:val="28"/>
        </w:rPr>
        <w:t xml:space="preserve"> </w:t>
      </w:r>
      <w:r w:rsidRPr="00ED4CBD">
        <w:rPr>
          <w:rFonts w:ascii="Times New Roman" w:hAnsi="Times New Roman" w:cs="Times New Roman"/>
          <w:sz w:val="28"/>
          <w:szCs w:val="28"/>
        </w:rPr>
        <w:t>рублей.</w:t>
      </w:r>
    </w:p>
    <w:p w14:paraId="32CB0FE6" w14:textId="021399D7" w:rsidR="004B2A37" w:rsidRPr="00ED4CBD" w:rsidRDefault="000F5893" w:rsidP="000F5893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D4CB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B2A37" w:rsidRPr="00ED4CBD">
        <w:rPr>
          <w:rFonts w:ascii="Times New Roman" w:hAnsi="Times New Roman" w:cs="Times New Roman"/>
          <w:sz w:val="28"/>
          <w:szCs w:val="28"/>
        </w:rPr>
        <w:t>В течение 20</w:t>
      </w:r>
      <w:r w:rsidR="00026A74" w:rsidRPr="00ED4CBD">
        <w:rPr>
          <w:rFonts w:ascii="Times New Roman" w:hAnsi="Times New Roman" w:cs="Times New Roman"/>
          <w:sz w:val="28"/>
          <w:szCs w:val="28"/>
        </w:rPr>
        <w:t>2</w:t>
      </w:r>
      <w:r w:rsidR="00ED4CBD" w:rsidRPr="00ED4CBD">
        <w:rPr>
          <w:rFonts w:ascii="Times New Roman" w:hAnsi="Times New Roman" w:cs="Times New Roman"/>
          <w:sz w:val="28"/>
          <w:szCs w:val="28"/>
        </w:rPr>
        <w:t>2</w:t>
      </w:r>
      <w:r w:rsidR="004B2A37" w:rsidRPr="00ED4CBD">
        <w:rPr>
          <w:rFonts w:ascii="Times New Roman" w:hAnsi="Times New Roman" w:cs="Times New Roman"/>
          <w:sz w:val="28"/>
          <w:szCs w:val="28"/>
        </w:rPr>
        <w:t xml:space="preserve"> года в связи с перевыполнением плановых назначений налоговых и неналоговых доходов, поступлением межбюджетных трансфертов из других бюджетов бюджетной системы Российской Федерации уточненный план </w:t>
      </w:r>
      <w:r w:rsidR="007A5821" w:rsidRPr="00ED4CBD">
        <w:rPr>
          <w:rFonts w:ascii="Times New Roman" w:hAnsi="Times New Roman" w:cs="Times New Roman"/>
          <w:sz w:val="28"/>
          <w:szCs w:val="28"/>
        </w:rPr>
        <w:t>на 31.12.202</w:t>
      </w:r>
      <w:r w:rsidR="00ED4CBD">
        <w:rPr>
          <w:rFonts w:ascii="Times New Roman" w:hAnsi="Times New Roman" w:cs="Times New Roman"/>
          <w:sz w:val="28"/>
          <w:szCs w:val="28"/>
        </w:rPr>
        <w:t>2</w:t>
      </w:r>
      <w:r w:rsidR="00F812AE" w:rsidRPr="00ED4CBD">
        <w:rPr>
          <w:rFonts w:ascii="Times New Roman" w:hAnsi="Times New Roman" w:cs="Times New Roman"/>
          <w:sz w:val="28"/>
          <w:szCs w:val="28"/>
        </w:rPr>
        <w:t xml:space="preserve"> </w:t>
      </w:r>
      <w:r w:rsidR="004B2A37" w:rsidRPr="00ED4CBD">
        <w:rPr>
          <w:rFonts w:ascii="Times New Roman" w:hAnsi="Times New Roman" w:cs="Times New Roman"/>
          <w:sz w:val="28"/>
          <w:szCs w:val="28"/>
        </w:rPr>
        <w:t>составил:</w:t>
      </w:r>
    </w:p>
    <w:p w14:paraId="332DAE11" w14:textId="77777777" w:rsidR="00026A74" w:rsidRPr="00ED4CBD" w:rsidRDefault="00026A74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14:paraId="7A7B8EE6" w14:textId="41723254" w:rsidR="00C93D6B" w:rsidRPr="00F25E49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25E49">
        <w:rPr>
          <w:rFonts w:ascii="Times New Roman" w:hAnsi="Times New Roman" w:cs="Times New Roman"/>
          <w:sz w:val="28"/>
          <w:szCs w:val="28"/>
        </w:rPr>
        <w:t>по доходам в сумме</w:t>
      </w:r>
      <w:r w:rsidR="00CE2D9A" w:rsidRPr="00F25E49">
        <w:rPr>
          <w:rFonts w:ascii="Times New Roman" w:hAnsi="Times New Roman" w:cs="Times New Roman"/>
          <w:sz w:val="28"/>
          <w:szCs w:val="28"/>
        </w:rPr>
        <w:t xml:space="preserve">  </w:t>
      </w:r>
      <w:r w:rsidRPr="00F25E49">
        <w:rPr>
          <w:rFonts w:ascii="Times New Roman" w:hAnsi="Times New Roman" w:cs="Times New Roman"/>
          <w:sz w:val="28"/>
          <w:szCs w:val="28"/>
        </w:rPr>
        <w:t xml:space="preserve"> </w:t>
      </w:r>
      <w:r w:rsidR="00F25E49" w:rsidRPr="00F25E49">
        <w:rPr>
          <w:rFonts w:ascii="Times New Roman" w:hAnsi="Times New Roman" w:cs="Times New Roman"/>
          <w:sz w:val="28"/>
          <w:szCs w:val="28"/>
        </w:rPr>
        <w:t>5 635 893,3</w:t>
      </w:r>
      <w:r w:rsidR="00CE2D9A" w:rsidRPr="00F25E49">
        <w:rPr>
          <w:rFonts w:ascii="Times New Roman" w:hAnsi="Times New Roman" w:cs="Times New Roman"/>
          <w:sz w:val="28"/>
          <w:szCs w:val="28"/>
        </w:rPr>
        <w:t xml:space="preserve"> </w:t>
      </w:r>
      <w:r w:rsidRPr="00F25E49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1260DC1" w14:textId="5A293DB6" w:rsidR="004B2A37" w:rsidRPr="00F25E49" w:rsidRDefault="00691E1C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25E49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F25E49" w:rsidRPr="00F25E49">
        <w:rPr>
          <w:rFonts w:ascii="Times New Roman" w:hAnsi="Times New Roman" w:cs="Times New Roman"/>
          <w:sz w:val="28"/>
          <w:szCs w:val="28"/>
        </w:rPr>
        <w:t>6 929 099,1</w:t>
      </w:r>
      <w:r w:rsidR="00CE2D9A" w:rsidRPr="00F25E49">
        <w:rPr>
          <w:rFonts w:ascii="Times New Roman" w:hAnsi="Times New Roman" w:cs="Times New Roman"/>
          <w:sz w:val="28"/>
          <w:szCs w:val="28"/>
        </w:rPr>
        <w:t xml:space="preserve"> т</w:t>
      </w:r>
      <w:r w:rsidR="004B2A37" w:rsidRPr="00F25E49">
        <w:rPr>
          <w:rFonts w:ascii="Times New Roman" w:hAnsi="Times New Roman" w:cs="Times New Roman"/>
          <w:sz w:val="28"/>
          <w:szCs w:val="28"/>
        </w:rPr>
        <w:t>ыс. рублей;</w:t>
      </w:r>
    </w:p>
    <w:p w14:paraId="5BEA9D39" w14:textId="083BFBBB" w:rsidR="004B2A37" w:rsidRPr="00F25E49" w:rsidRDefault="00691E1C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25E49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CE2D9A" w:rsidRPr="00F25E49">
        <w:rPr>
          <w:rFonts w:ascii="Times New Roman" w:hAnsi="Times New Roman" w:cs="Times New Roman"/>
          <w:sz w:val="28"/>
          <w:szCs w:val="28"/>
        </w:rPr>
        <w:t xml:space="preserve"> </w:t>
      </w:r>
      <w:r w:rsidR="00C87397" w:rsidRPr="00F25E49">
        <w:rPr>
          <w:rFonts w:ascii="Times New Roman" w:hAnsi="Times New Roman" w:cs="Times New Roman"/>
          <w:sz w:val="28"/>
          <w:szCs w:val="28"/>
        </w:rPr>
        <w:t xml:space="preserve"> </w:t>
      </w:r>
      <w:r w:rsidR="00CE2D9A" w:rsidRPr="00F25E49">
        <w:rPr>
          <w:rFonts w:ascii="Times New Roman" w:hAnsi="Times New Roman" w:cs="Times New Roman"/>
          <w:sz w:val="28"/>
          <w:szCs w:val="28"/>
        </w:rPr>
        <w:t>-</w:t>
      </w:r>
      <w:r w:rsidRPr="00F25E49">
        <w:rPr>
          <w:rFonts w:ascii="Times New Roman" w:hAnsi="Times New Roman" w:cs="Times New Roman"/>
          <w:sz w:val="28"/>
          <w:szCs w:val="28"/>
        </w:rPr>
        <w:t xml:space="preserve"> </w:t>
      </w:r>
      <w:r w:rsidR="008C021D" w:rsidRPr="00F25E49">
        <w:rPr>
          <w:rFonts w:ascii="Times New Roman" w:hAnsi="Times New Roman" w:cs="Times New Roman"/>
          <w:sz w:val="28"/>
          <w:szCs w:val="28"/>
        </w:rPr>
        <w:t xml:space="preserve">    </w:t>
      </w:r>
      <w:r w:rsidR="005B25C4" w:rsidRPr="00F25E49">
        <w:rPr>
          <w:rFonts w:ascii="Times New Roman" w:hAnsi="Times New Roman" w:cs="Times New Roman"/>
          <w:sz w:val="28"/>
          <w:szCs w:val="28"/>
        </w:rPr>
        <w:t>1</w:t>
      </w:r>
      <w:r w:rsidR="00F25E49" w:rsidRPr="00F25E49">
        <w:rPr>
          <w:rFonts w:ascii="Times New Roman" w:hAnsi="Times New Roman" w:cs="Times New Roman"/>
          <w:sz w:val="28"/>
          <w:szCs w:val="28"/>
        </w:rPr>
        <w:t> 293 205,8</w:t>
      </w:r>
      <w:r w:rsidR="005B1C1B" w:rsidRPr="00F25E49">
        <w:rPr>
          <w:rFonts w:ascii="Times New Roman" w:hAnsi="Times New Roman" w:cs="Times New Roman"/>
          <w:sz w:val="28"/>
          <w:szCs w:val="28"/>
        </w:rPr>
        <w:t xml:space="preserve"> </w:t>
      </w:r>
      <w:r w:rsidR="004B2A37" w:rsidRPr="00F25E49">
        <w:rPr>
          <w:rFonts w:ascii="Times New Roman" w:hAnsi="Times New Roman" w:cs="Times New Roman"/>
          <w:sz w:val="28"/>
          <w:szCs w:val="28"/>
        </w:rPr>
        <w:t>тыс. рублей.</w:t>
      </w:r>
    </w:p>
    <w:p w14:paraId="529E7424" w14:textId="77777777" w:rsidR="005B1C1B" w:rsidRPr="00F25E49" w:rsidRDefault="005B1C1B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3DA5A27" w14:textId="18A164F2" w:rsidR="004B2A37" w:rsidRPr="00F25E49" w:rsidRDefault="00103FB9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25E49">
        <w:rPr>
          <w:rFonts w:ascii="Times New Roman" w:hAnsi="Times New Roman" w:cs="Times New Roman"/>
          <w:sz w:val="28"/>
          <w:szCs w:val="28"/>
        </w:rPr>
        <w:t>И</w:t>
      </w:r>
      <w:r w:rsidR="004B2A37" w:rsidRPr="00F25E49">
        <w:rPr>
          <w:rFonts w:ascii="Times New Roman" w:hAnsi="Times New Roman" w:cs="Times New Roman"/>
          <w:sz w:val="28"/>
          <w:szCs w:val="28"/>
        </w:rPr>
        <w:t xml:space="preserve">сполнение бюджета района </w:t>
      </w:r>
      <w:r w:rsidR="00B5323C" w:rsidRPr="00F25E49">
        <w:rPr>
          <w:rFonts w:ascii="Times New Roman" w:hAnsi="Times New Roman" w:cs="Times New Roman"/>
          <w:sz w:val="28"/>
          <w:szCs w:val="28"/>
        </w:rPr>
        <w:t>за 20</w:t>
      </w:r>
      <w:r w:rsidR="00B139BC" w:rsidRPr="00F25E49">
        <w:rPr>
          <w:rFonts w:ascii="Times New Roman" w:hAnsi="Times New Roman" w:cs="Times New Roman"/>
          <w:sz w:val="28"/>
          <w:szCs w:val="28"/>
        </w:rPr>
        <w:t>2</w:t>
      </w:r>
      <w:r w:rsidR="00F25E49" w:rsidRPr="00F25E49">
        <w:rPr>
          <w:rFonts w:ascii="Times New Roman" w:hAnsi="Times New Roman" w:cs="Times New Roman"/>
          <w:sz w:val="28"/>
          <w:szCs w:val="28"/>
        </w:rPr>
        <w:t>2</w:t>
      </w:r>
      <w:r w:rsidR="00B5323C" w:rsidRPr="00F25E49">
        <w:rPr>
          <w:rFonts w:ascii="Times New Roman" w:hAnsi="Times New Roman" w:cs="Times New Roman"/>
          <w:sz w:val="28"/>
          <w:szCs w:val="28"/>
        </w:rPr>
        <w:t xml:space="preserve"> год </w:t>
      </w:r>
      <w:r w:rsidR="004B2A37" w:rsidRPr="00F25E49">
        <w:rPr>
          <w:rFonts w:ascii="Times New Roman" w:hAnsi="Times New Roman" w:cs="Times New Roman"/>
          <w:sz w:val="28"/>
          <w:szCs w:val="28"/>
        </w:rPr>
        <w:t>по доходам состав</w:t>
      </w:r>
      <w:r w:rsidR="00252665" w:rsidRPr="00F25E49">
        <w:rPr>
          <w:rFonts w:ascii="Times New Roman" w:hAnsi="Times New Roman" w:cs="Times New Roman"/>
          <w:sz w:val="28"/>
          <w:szCs w:val="28"/>
        </w:rPr>
        <w:t>ляет</w:t>
      </w:r>
      <w:r w:rsidR="00656B50" w:rsidRPr="00F25E49">
        <w:rPr>
          <w:rFonts w:ascii="Times New Roman" w:hAnsi="Times New Roman" w:cs="Times New Roman"/>
          <w:sz w:val="28"/>
          <w:szCs w:val="28"/>
        </w:rPr>
        <w:t xml:space="preserve"> </w:t>
      </w:r>
      <w:r w:rsidR="003E2638" w:rsidRPr="00F25E49">
        <w:rPr>
          <w:rFonts w:ascii="Times New Roman" w:hAnsi="Times New Roman" w:cs="Times New Roman"/>
          <w:sz w:val="28"/>
        </w:rPr>
        <w:t>5</w:t>
      </w:r>
      <w:r w:rsidR="00F25E49" w:rsidRPr="00F25E49">
        <w:rPr>
          <w:rFonts w:ascii="Times New Roman" w:hAnsi="Times New Roman" w:cs="Times New Roman"/>
          <w:sz w:val="28"/>
        </w:rPr>
        <w:t> 846 962,6</w:t>
      </w:r>
      <w:r w:rsidR="00C93D6B" w:rsidRPr="00F25E4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323C" w:rsidRPr="00F25E49">
        <w:rPr>
          <w:rFonts w:ascii="Times New Roman" w:hAnsi="Times New Roman" w:cs="Times New Roman"/>
          <w:sz w:val="28"/>
          <w:szCs w:val="28"/>
        </w:rPr>
        <w:t>, по расходам</w:t>
      </w:r>
      <w:r w:rsidR="00252665" w:rsidRPr="00F25E49">
        <w:rPr>
          <w:rFonts w:ascii="Times New Roman" w:hAnsi="Times New Roman" w:cs="Times New Roman"/>
          <w:sz w:val="28"/>
          <w:szCs w:val="28"/>
        </w:rPr>
        <w:t xml:space="preserve"> </w:t>
      </w:r>
      <w:r w:rsidR="00ED5E79" w:rsidRPr="00F25E49">
        <w:rPr>
          <w:rFonts w:ascii="Times New Roman" w:hAnsi="Times New Roman" w:cs="Times New Roman"/>
          <w:sz w:val="28"/>
          <w:szCs w:val="28"/>
        </w:rPr>
        <w:t>–</w:t>
      </w:r>
      <w:r w:rsidR="00B5323C" w:rsidRPr="00F25E49">
        <w:rPr>
          <w:rFonts w:ascii="Times New Roman" w:hAnsi="Times New Roman" w:cs="Times New Roman"/>
          <w:sz w:val="28"/>
          <w:szCs w:val="28"/>
        </w:rPr>
        <w:t xml:space="preserve"> </w:t>
      </w:r>
      <w:r w:rsidR="00827CF2" w:rsidRPr="00F25E49">
        <w:rPr>
          <w:rFonts w:ascii="Times New Roman" w:hAnsi="Times New Roman" w:cs="Times New Roman"/>
          <w:sz w:val="28"/>
          <w:szCs w:val="28"/>
        </w:rPr>
        <w:t>5</w:t>
      </w:r>
      <w:r w:rsidR="00F25E49" w:rsidRPr="00F25E49">
        <w:rPr>
          <w:rFonts w:ascii="Times New Roman" w:hAnsi="Times New Roman" w:cs="Times New Roman"/>
          <w:sz w:val="28"/>
          <w:szCs w:val="28"/>
        </w:rPr>
        <w:t> 688 619,0</w:t>
      </w:r>
      <w:r w:rsidR="004B2A37" w:rsidRPr="00F25E4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25E49">
        <w:rPr>
          <w:rFonts w:ascii="Times New Roman" w:hAnsi="Times New Roman" w:cs="Times New Roman"/>
          <w:sz w:val="28"/>
          <w:szCs w:val="28"/>
        </w:rPr>
        <w:t>профицит</w:t>
      </w:r>
      <w:r w:rsidR="00CD07F0" w:rsidRPr="00F25E4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840DC" w:rsidRPr="00F25E4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25E49" w:rsidRPr="00F25E49">
        <w:rPr>
          <w:rFonts w:ascii="Times New Roman" w:hAnsi="Times New Roman" w:cs="Times New Roman"/>
          <w:sz w:val="28"/>
          <w:szCs w:val="28"/>
        </w:rPr>
        <w:t>158 343,6</w:t>
      </w:r>
      <w:r w:rsidR="004B2A37" w:rsidRPr="00F25E4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AC1522D" w14:textId="52F1FD70" w:rsidR="00C93D6B" w:rsidRPr="00432087" w:rsidRDefault="000F5893" w:rsidP="000F5893">
      <w:pPr>
        <w:tabs>
          <w:tab w:val="left" w:pos="709"/>
        </w:tabs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208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93D6B" w:rsidRPr="00432087">
        <w:rPr>
          <w:rFonts w:ascii="Times New Roman" w:hAnsi="Times New Roman" w:cs="Times New Roman"/>
          <w:sz w:val="28"/>
          <w:szCs w:val="28"/>
        </w:rPr>
        <w:t>В 20</w:t>
      </w:r>
      <w:r w:rsidR="00902958" w:rsidRPr="00432087">
        <w:rPr>
          <w:rFonts w:ascii="Times New Roman" w:hAnsi="Times New Roman" w:cs="Times New Roman"/>
          <w:sz w:val="28"/>
          <w:szCs w:val="28"/>
        </w:rPr>
        <w:t>2</w:t>
      </w:r>
      <w:r w:rsidR="00386897" w:rsidRPr="00432087">
        <w:rPr>
          <w:rFonts w:ascii="Times New Roman" w:hAnsi="Times New Roman" w:cs="Times New Roman"/>
          <w:sz w:val="28"/>
          <w:szCs w:val="28"/>
        </w:rPr>
        <w:t>2</w:t>
      </w:r>
      <w:r w:rsidR="00C93D6B" w:rsidRPr="00432087">
        <w:rPr>
          <w:rFonts w:ascii="Times New Roman" w:hAnsi="Times New Roman" w:cs="Times New Roman"/>
          <w:sz w:val="28"/>
          <w:szCs w:val="28"/>
        </w:rPr>
        <w:t xml:space="preserve"> году финансовая политика администрации района в области доходов была направлена на изыскание дополнительных источников доходов, укрепления платежной и налоговой дисциплины, повышение эффективности использования муниципального имущества, повышение качества администрирования доходов бюджета района.</w:t>
      </w:r>
    </w:p>
    <w:p w14:paraId="357A512E" w14:textId="7D21F5F4" w:rsidR="00C93D6B" w:rsidRPr="00432087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2087">
        <w:rPr>
          <w:rFonts w:ascii="Times New Roman" w:hAnsi="Times New Roman" w:cs="Times New Roman"/>
          <w:sz w:val="28"/>
          <w:szCs w:val="28"/>
        </w:rPr>
        <w:t>В течение 20</w:t>
      </w:r>
      <w:r w:rsidR="008267E9" w:rsidRPr="00432087">
        <w:rPr>
          <w:rFonts w:ascii="Times New Roman" w:hAnsi="Times New Roman" w:cs="Times New Roman"/>
          <w:sz w:val="28"/>
          <w:szCs w:val="28"/>
        </w:rPr>
        <w:t>2</w:t>
      </w:r>
      <w:r w:rsidR="00386897" w:rsidRPr="00432087">
        <w:rPr>
          <w:rFonts w:ascii="Times New Roman" w:hAnsi="Times New Roman" w:cs="Times New Roman"/>
          <w:sz w:val="28"/>
          <w:szCs w:val="28"/>
        </w:rPr>
        <w:t>2</w:t>
      </w:r>
      <w:r w:rsidRPr="00432087">
        <w:rPr>
          <w:rFonts w:ascii="Times New Roman" w:hAnsi="Times New Roman" w:cs="Times New Roman"/>
          <w:sz w:val="28"/>
          <w:szCs w:val="28"/>
        </w:rPr>
        <w:t xml:space="preserve"> года бюджет района корректировался </w:t>
      </w:r>
      <w:r w:rsidR="0074445E">
        <w:rPr>
          <w:rFonts w:ascii="Times New Roman" w:hAnsi="Times New Roman" w:cs="Times New Roman"/>
          <w:sz w:val="28"/>
          <w:szCs w:val="28"/>
        </w:rPr>
        <w:t>3</w:t>
      </w:r>
      <w:r w:rsidRPr="00432087">
        <w:rPr>
          <w:rFonts w:ascii="Times New Roman" w:hAnsi="Times New Roman" w:cs="Times New Roman"/>
          <w:sz w:val="28"/>
          <w:szCs w:val="28"/>
        </w:rPr>
        <w:t xml:space="preserve"> раза в сторону увеличения. </w:t>
      </w:r>
    </w:p>
    <w:p w14:paraId="30891A78" w14:textId="567EA803" w:rsidR="00C93D6B" w:rsidRPr="00432087" w:rsidRDefault="00887E0F" w:rsidP="00C93D6B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32087">
        <w:rPr>
          <w:rFonts w:ascii="Times New Roman" w:hAnsi="Times New Roman" w:cs="Times New Roman"/>
          <w:sz w:val="28"/>
          <w:szCs w:val="28"/>
        </w:rPr>
        <w:t>В</w:t>
      </w:r>
      <w:r w:rsidR="00C93D6B" w:rsidRPr="00432087">
        <w:rPr>
          <w:rFonts w:ascii="Times New Roman" w:hAnsi="Times New Roman" w:cs="Times New Roman"/>
          <w:sz w:val="28"/>
          <w:szCs w:val="28"/>
        </w:rPr>
        <w:t xml:space="preserve"> решение о бюджете района внесены изменения, в результате которых доходная часть бюджета увеличена на </w:t>
      </w:r>
      <w:r w:rsidR="006822E7" w:rsidRPr="00432087">
        <w:rPr>
          <w:rFonts w:ascii="Times New Roman" w:hAnsi="Times New Roman" w:cs="Times New Roman"/>
          <w:sz w:val="28"/>
          <w:szCs w:val="28"/>
        </w:rPr>
        <w:t>1 </w:t>
      </w:r>
      <w:r w:rsidR="00386897" w:rsidRPr="00432087">
        <w:rPr>
          <w:rFonts w:ascii="Times New Roman" w:hAnsi="Times New Roman" w:cs="Times New Roman"/>
          <w:sz w:val="28"/>
          <w:szCs w:val="28"/>
        </w:rPr>
        <w:t>191</w:t>
      </w:r>
      <w:r w:rsidR="006822E7" w:rsidRPr="00432087">
        <w:rPr>
          <w:rFonts w:ascii="Times New Roman" w:hAnsi="Times New Roman" w:cs="Times New Roman"/>
          <w:sz w:val="28"/>
          <w:szCs w:val="28"/>
        </w:rPr>
        <w:t> 03</w:t>
      </w:r>
      <w:r w:rsidR="00386897" w:rsidRPr="00432087">
        <w:rPr>
          <w:rFonts w:ascii="Times New Roman" w:hAnsi="Times New Roman" w:cs="Times New Roman"/>
          <w:sz w:val="28"/>
          <w:szCs w:val="28"/>
        </w:rPr>
        <w:t>8</w:t>
      </w:r>
      <w:r w:rsidR="006822E7" w:rsidRPr="00432087">
        <w:rPr>
          <w:rFonts w:ascii="Times New Roman" w:hAnsi="Times New Roman" w:cs="Times New Roman"/>
          <w:sz w:val="28"/>
          <w:szCs w:val="28"/>
        </w:rPr>
        <w:t>,</w:t>
      </w:r>
      <w:r w:rsidR="00EA4B6A" w:rsidRPr="00432087">
        <w:rPr>
          <w:rFonts w:ascii="Times New Roman" w:hAnsi="Times New Roman" w:cs="Times New Roman"/>
          <w:sz w:val="28"/>
          <w:szCs w:val="28"/>
        </w:rPr>
        <w:t>0</w:t>
      </w:r>
      <w:r w:rsidR="00C93D6B" w:rsidRPr="0043208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14:paraId="436E21A0" w14:textId="67BEA974" w:rsidR="00386897" w:rsidRPr="00F81FA8" w:rsidRDefault="00386897" w:rsidP="00386897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1FA8">
        <w:rPr>
          <w:rFonts w:ascii="Times New Roman" w:hAnsi="Times New Roman" w:cs="Times New Roman"/>
          <w:sz w:val="28"/>
          <w:szCs w:val="28"/>
        </w:rPr>
        <w:t xml:space="preserve">1) решением Думы района от 17.02.2022 № 710 на </w:t>
      </w:r>
      <w:r>
        <w:rPr>
          <w:rFonts w:ascii="Times New Roman" w:hAnsi="Times New Roman" w:cs="Times New Roman"/>
          <w:sz w:val="28"/>
          <w:szCs w:val="28"/>
        </w:rPr>
        <w:t>645 718,5</w:t>
      </w:r>
      <w:r w:rsidRPr="00F81F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30CDFCC" w14:textId="240E3AF4" w:rsidR="00386897" w:rsidRPr="00F81FA8" w:rsidRDefault="00386897" w:rsidP="00386897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81FA8">
        <w:rPr>
          <w:rFonts w:ascii="Times New Roman" w:hAnsi="Times New Roman" w:cs="Times New Roman"/>
          <w:sz w:val="28"/>
          <w:szCs w:val="28"/>
        </w:rPr>
        <w:t>2) решением Думы района от 12.08.2022 № 738 на 5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81FA8">
        <w:rPr>
          <w:rFonts w:ascii="Times New Roman" w:hAnsi="Times New Roman" w:cs="Times New Roman"/>
          <w:sz w:val="28"/>
          <w:szCs w:val="28"/>
        </w:rPr>
        <w:t xml:space="preserve"> 907,4 тыс. рублей; </w:t>
      </w:r>
    </w:p>
    <w:p w14:paraId="4FF28BCC" w14:textId="7F33603C" w:rsidR="00386897" w:rsidRPr="00F81FA8" w:rsidRDefault="00386897" w:rsidP="00386897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81FA8">
        <w:rPr>
          <w:rFonts w:ascii="Times New Roman" w:hAnsi="Times New Roman" w:cs="Times New Roman"/>
          <w:sz w:val="28"/>
          <w:szCs w:val="28"/>
        </w:rPr>
        <w:t>3)</w:t>
      </w:r>
      <w:r w:rsidRPr="00F81FA8">
        <w:t xml:space="preserve"> </w:t>
      </w:r>
      <w:r w:rsidRPr="00F81FA8">
        <w:rPr>
          <w:rFonts w:ascii="Times New Roman" w:hAnsi="Times New Roman" w:cs="Times New Roman"/>
          <w:sz w:val="28"/>
          <w:szCs w:val="28"/>
        </w:rPr>
        <w:t xml:space="preserve"> решением Думы района от 21.12.2022 № 775 на 39 412,1 тыс. рублей;</w:t>
      </w:r>
    </w:p>
    <w:p w14:paraId="74173BDE" w14:textId="1A83670A" w:rsidR="0026252F" w:rsidRPr="00432087" w:rsidRDefault="00887E0F" w:rsidP="00C97303">
      <w:pPr>
        <w:pStyle w:val="aa"/>
        <w:spacing w:after="0"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2087">
        <w:rPr>
          <w:rFonts w:ascii="Times New Roman" w:hAnsi="Times New Roman" w:cs="Times New Roman"/>
          <w:sz w:val="28"/>
          <w:szCs w:val="28"/>
        </w:rPr>
        <w:t xml:space="preserve">В результате принятых мер по увеличению налоговых и неналоговых поступлений, средств вышестоящих бюджетов, бюджет района, утвержденный Думой района в </w:t>
      </w:r>
      <w:r w:rsidR="00C97303" w:rsidRPr="00432087">
        <w:rPr>
          <w:rFonts w:ascii="Times New Roman" w:hAnsi="Times New Roman" w:cs="Times New Roman"/>
          <w:sz w:val="28"/>
          <w:szCs w:val="28"/>
        </w:rPr>
        <w:t>декабре</w:t>
      </w:r>
      <w:r w:rsidRPr="00432087">
        <w:rPr>
          <w:rFonts w:ascii="Times New Roman" w:hAnsi="Times New Roman" w:cs="Times New Roman"/>
          <w:sz w:val="28"/>
          <w:szCs w:val="28"/>
        </w:rPr>
        <w:t xml:space="preserve"> месяце, составил по доходам 5</w:t>
      </w:r>
      <w:r w:rsidR="00386897" w:rsidRPr="00432087">
        <w:rPr>
          <w:rFonts w:ascii="Times New Roman" w:hAnsi="Times New Roman" w:cs="Times New Roman"/>
          <w:sz w:val="28"/>
          <w:szCs w:val="28"/>
        </w:rPr>
        <w:t> 624 387,9</w:t>
      </w:r>
      <w:r w:rsidRPr="0043208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6252F" w:rsidRPr="00432087">
        <w:rPr>
          <w:rFonts w:ascii="Times New Roman" w:hAnsi="Times New Roman" w:cs="Times New Roman"/>
          <w:sz w:val="28"/>
          <w:szCs w:val="28"/>
        </w:rPr>
        <w:t>.</w:t>
      </w:r>
    </w:p>
    <w:p w14:paraId="3A60B5F3" w14:textId="3BF35C73" w:rsidR="00C93D6B" w:rsidRPr="00432087" w:rsidRDefault="00C93D6B" w:rsidP="00C93D6B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32087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8E707A" w:rsidRPr="0043208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6252F" w:rsidRPr="00432087">
        <w:rPr>
          <w:rFonts w:ascii="Times New Roman" w:hAnsi="Times New Roman" w:cs="Times New Roman"/>
          <w:sz w:val="28"/>
          <w:szCs w:val="28"/>
        </w:rPr>
        <w:t>в 202</w:t>
      </w:r>
      <w:r w:rsidR="00386897" w:rsidRPr="00432087">
        <w:rPr>
          <w:rFonts w:ascii="Times New Roman" w:hAnsi="Times New Roman" w:cs="Times New Roman"/>
          <w:sz w:val="28"/>
          <w:szCs w:val="28"/>
        </w:rPr>
        <w:t>2</w:t>
      </w:r>
      <w:r w:rsidRPr="00432087">
        <w:rPr>
          <w:rFonts w:ascii="Times New Roman" w:hAnsi="Times New Roman" w:cs="Times New Roman"/>
          <w:sz w:val="28"/>
          <w:szCs w:val="28"/>
        </w:rPr>
        <w:t xml:space="preserve"> году сложились из:</w:t>
      </w:r>
    </w:p>
    <w:p w14:paraId="2B310053" w14:textId="1E353C9E" w:rsidR="00C93D6B" w:rsidRPr="00432087" w:rsidRDefault="00C93D6B" w:rsidP="00C93D6B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432087">
        <w:rPr>
          <w:rFonts w:ascii="Times New Roman" w:hAnsi="Times New Roman" w:cs="Times New Roman"/>
          <w:sz w:val="28"/>
        </w:rPr>
        <w:lastRenderedPageBreak/>
        <w:t xml:space="preserve">налоговых и неналоговых доходов в сумме </w:t>
      </w:r>
      <w:r w:rsidR="00386897" w:rsidRPr="00432087">
        <w:rPr>
          <w:rFonts w:ascii="Times New Roman" w:hAnsi="Times New Roman" w:cs="Times New Roman"/>
          <w:sz w:val="28"/>
        </w:rPr>
        <w:t>3 041 093,</w:t>
      </w:r>
      <w:r w:rsidR="00432087" w:rsidRPr="00432087">
        <w:rPr>
          <w:rFonts w:ascii="Times New Roman" w:hAnsi="Times New Roman" w:cs="Times New Roman"/>
          <w:sz w:val="28"/>
        </w:rPr>
        <w:t>8</w:t>
      </w:r>
      <w:r w:rsidR="001A4322" w:rsidRPr="00432087">
        <w:rPr>
          <w:rFonts w:ascii="Times New Roman" w:hAnsi="Times New Roman" w:cs="Times New Roman"/>
          <w:sz w:val="28"/>
        </w:rPr>
        <w:t xml:space="preserve"> тыс. рублей,</w:t>
      </w:r>
      <w:r w:rsidR="008768C2" w:rsidRPr="00432087">
        <w:rPr>
          <w:rFonts w:ascii="Times New Roman" w:hAnsi="Times New Roman" w:cs="Times New Roman"/>
          <w:sz w:val="28"/>
        </w:rPr>
        <w:t xml:space="preserve"> </w:t>
      </w:r>
      <w:r w:rsidR="0026252F" w:rsidRPr="00432087">
        <w:rPr>
          <w:rFonts w:ascii="Times New Roman" w:hAnsi="Times New Roman" w:cs="Times New Roman"/>
          <w:sz w:val="28"/>
        </w:rPr>
        <w:t xml:space="preserve">исполнены на </w:t>
      </w:r>
      <w:r w:rsidR="00386897" w:rsidRPr="00432087">
        <w:rPr>
          <w:rFonts w:ascii="Times New Roman" w:hAnsi="Times New Roman" w:cs="Times New Roman"/>
          <w:sz w:val="28"/>
        </w:rPr>
        <w:t>119,3</w:t>
      </w:r>
      <w:r w:rsidRPr="00432087">
        <w:rPr>
          <w:rFonts w:ascii="Times New Roman" w:hAnsi="Times New Roman" w:cs="Times New Roman"/>
          <w:sz w:val="28"/>
        </w:rPr>
        <w:t xml:space="preserve"> % к плановым назначениям;</w:t>
      </w:r>
    </w:p>
    <w:p w14:paraId="11E629DA" w14:textId="0B3B1B8E" w:rsidR="00C93D6B" w:rsidRPr="00432087" w:rsidRDefault="00C93D6B" w:rsidP="00C93D6B">
      <w:pPr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432087">
        <w:rPr>
          <w:rFonts w:ascii="Times New Roman" w:hAnsi="Times New Roman" w:cs="Times New Roman"/>
          <w:sz w:val="28"/>
        </w:rPr>
        <w:t>безвозмездных поступлений в сумме 2</w:t>
      </w:r>
      <w:r w:rsidR="00EA4B6A" w:rsidRPr="00432087">
        <w:rPr>
          <w:rFonts w:ascii="Times New Roman" w:hAnsi="Times New Roman" w:cs="Times New Roman"/>
          <w:sz w:val="28"/>
        </w:rPr>
        <w:t> </w:t>
      </w:r>
      <w:r w:rsidR="00386897" w:rsidRPr="00432087">
        <w:rPr>
          <w:rFonts w:ascii="Times New Roman" w:hAnsi="Times New Roman" w:cs="Times New Roman"/>
          <w:sz w:val="28"/>
        </w:rPr>
        <w:t>805 868,8</w:t>
      </w:r>
      <w:r w:rsidRPr="00432087">
        <w:rPr>
          <w:rFonts w:ascii="Times New Roman" w:hAnsi="Times New Roman" w:cs="Times New Roman"/>
          <w:sz w:val="28"/>
        </w:rPr>
        <w:t xml:space="preserve"> тыс. рублей, исполнены на </w:t>
      </w:r>
      <w:r w:rsidR="00745676" w:rsidRPr="00432087">
        <w:rPr>
          <w:rFonts w:ascii="Times New Roman" w:hAnsi="Times New Roman" w:cs="Times New Roman"/>
          <w:sz w:val="28"/>
        </w:rPr>
        <w:t>9</w:t>
      </w:r>
      <w:r w:rsidR="00386897" w:rsidRPr="00432087">
        <w:rPr>
          <w:rFonts w:ascii="Times New Roman" w:hAnsi="Times New Roman" w:cs="Times New Roman"/>
          <w:sz w:val="28"/>
        </w:rPr>
        <w:t>0</w:t>
      </w:r>
      <w:r w:rsidR="00745676" w:rsidRPr="00432087">
        <w:rPr>
          <w:rFonts w:ascii="Times New Roman" w:hAnsi="Times New Roman" w:cs="Times New Roman"/>
          <w:sz w:val="28"/>
        </w:rPr>
        <w:t xml:space="preserve">,9 </w:t>
      </w:r>
      <w:r w:rsidRPr="00432087">
        <w:rPr>
          <w:rFonts w:ascii="Times New Roman" w:hAnsi="Times New Roman" w:cs="Times New Roman"/>
          <w:sz w:val="28"/>
        </w:rPr>
        <w:t>% к плановым назначениям.</w:t>
      </w:r>
    </w:p>
    <w:p w14:paraId="45E03E6D" w14:textId="461E0AA4" w:rsidR="00C93D6B" w:rsidRPr="00432087" w:rsidRDefault="00C97303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2087">
        <w:rPr>
          <w:rFonts w:ascii="Times New Roman" w:hAnsi="Times New Roman" w:cs="Times New Roman"/>
          <w:sz w:val="28"/>
          <w:szCs w:val="28"/>
        </w:rPr>
        <w:t>И</w:t>
      </w:r>
      <w:r w:rsidR="0026252F" w:rsidRPr="00432087">
        <w:rPr>
          <w:rFonts w:ascii="Times New Roman" w:hAnsi="Times New Roman" w:cs="Times New Roman"/>
          <w:sz w:val="28"/>
          <w:szCs w:val="28"/>
        </w:rPr>
        <w:t>сполнение доходной части бюджета района в 202</w:t>
      </w:r>
      <w:r w:rsidR="00386897" w:rsidRPr="00432087">
        <w:rPr>
          <w:rFonts w:ascii="Times New Roman" w:hAnsi="Times New Roman" w:cs="Times New Roman"/>
          <w:sz w:val="28"/>
          <w:szCs w:val="28"/>
        </w:rPr>
        <w:t>2</w:t>
      </w:r>
      <w:r w:rsidR="00C93D6B" w:rsidRPr="004320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A5627" w:rsidRPr="00432087">
        <w:rPr>
          <w:rFonts w:ascii="Times New Roman" w:hAnsi="Times New Roman" w:cs="Times New Roman"/>
          <w:sz w:val="28"/>
          <w:szCs w:val="28"/>
        </w:rPr>
        <w:t>составляет</w:t>
      </w:r>
      <w:r w:rsidR="00887E0F" w:rsidRPr="00432087">
        <w:rPr>
          <w:rFonts w:ascii="Times New Roman" w:hAnsi="Times New Roman" w:cs="Times New Roman"/>
          <w:sz w:val="28"/>
          <w:szCs w:val="28"/>
        </w:rPr>
        <w:t xml:space="preserve"> </w:t>
      </w:r>
      <w:r w:rsidR="001E7AFF" w:rsidRPr="00432087">
        <w:rPr>
          <w:rFonts w:ascii="Times New Roman" w:hAnsi="Times New Roman" w:cs="Times New Roman"/>
          <w:sz w:val="28"/>
          <w:szCs w:val="28"/>
        </w:rPr>
        <w:t>103,</w:t>
      </w:r>
      <w:r w:rsidR="00386897" w:rsidRPr="00432087">
        <w:rPr>
          <w:rFonts w:ascii="Times New Roman" w:hAnsi="Times New Roman" w:cs="Times New Roman"/>
          <w:sz w:val="28"/>
          <w:szCs w:val="28"/>
        </w:rPr>
        <w:t>9</w:t>
      </w:r>
      <w:r w:rsidR="00C93D6B" w:rsidRPr="00432087">
        <w:rPr>
          <w:rFonts w:ascii="Times New Roman" w:hAnsi="Times New Roman" w:cs="Times New Roman"/>
          <w:sz w:val="28"/>
          <w:szCs w:val="28"/>
        </w:rPr>
        <w:t xml:space="preserve"> % </w:t>
      </w:r>
      <w:r w:rsidR="006A5627" w:rsidRPr="00432087">
        <w:rPr>
          <w:rFonts w:ascii="Times New Roman" w:hAnsi="Times New Roman" w:cs="Times New Roman"/>
          <w:sz w:val="28"/>
          <w:szCs w:val="28"/>
        </w:rPr>
        <w:t>к уровню 20</w:t>
      </w:r>
      <w:r w:rsidR="00745676" w:rsidRPr="00432087">
        <w:rPr>
          <w:rFonts w:ascii="Times New Roman" w:hAnsi="Times New Roman" w:cs="Times New Roman"/>
          <w:sz w:val="28"/>
          <w:szCs w:val="28"/>
        </w:rPr>
        <w:t>2</w:t>
      </w:r>
      <w:r w:rsidR="00386897" w:rsidRPr="00432087">
        <w:rPr>
          <w:rFonts w:ascii="Times New Roman" w:hAnsi="Times New Roman" w:cs="Times New Roman"/>
          <w:sz w:val="28"/>
          <w:szCs w:val="28"/>
        </w:rPr>
        <w:t>1</w:t>
      </w:r>
      <w:r w:rsidR="00C93D6B" w:rsidRPr="004320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6C7B835" w14:textId="77777777" w:rsidR="00C93D6B" w:rsidRPr="00432087" w:rsidRDefault="00C93D6B" w:rsidP="00C93D6B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2087">
        <w:rPr>
          <w:rFonts w:ascii="Times New Roman" w:hAnsi="Times New Roman" w:cs="Times New Roman"/>
          <w:sz w:val="28"/>
          <w:szCs w:val="28"/>
        </w:rPr>
        <w:t>В том числе:</w:t>
      </w:r>
    </w:p>
    <w:p w14:paraId="76F2B692" w14:textId="47954A8D" w:rsidR="00C93D6B" w:rsidRPr="00432087" w:rsidRDefault="00C93D6B" w:rsidP="00C93D6B">
      <w:pPr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2087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увеличились на </w:t>
      </w:r>
      <w:r w:rsidR="00432087" w:rsidRPr="00432087">
        <w:rPr>
          <w:rFonts w:ascii="Times New Roman" w:hAnsi="Times New Roman" w:cs="Times New Roman"/>
          <w:sz w:val="28"/>
          <w:szCs w:val="28"/>
        </w:rPr>
        <w:t>2,0</w:t>
      </w:r>
      <w:r w:rsidRPr="00432087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386897" w:rsidRPr="00432087">
        <w:rPr>
          <w:rFonts w:ascii="Times New Roman" w:hAnsi="Times New Roman" w:cs="Times New Roman"/>
          <w:sz w:val="28"/>
          <w:szCs w:val="28"/>
        </w:rPr>
        <w:t>58 830,6</w:t>
      </w:r>
      <w:r w:rsidRPr="0043208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852FFC4" w14:textId="1249E370" w:rsidR="00C93D6B" w:rsidRPr="00432087" w:rsidRDefault="00C93D6B" w:rsidP="000F5893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2087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432087" w:rsidRPr="00432087">
        <w:rPr>
          <w:rFonts w:ascii="Times New Roman" w:hAnsi="Times New Roman" w:cs="Times New Roman"/>
          <w:sz w:val="28"/>
          <w:szCs w:val="28"/>
        </w:rPr>
        <w:t>увеличились на 6,1</w:t>
      </w:r>
      <w:r w:rsidRPr="00432087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432087" w:rsidRPr="00432087">
        <w:rPr>
          <w:rFonts w:ascii="Times New Roman" w:hAnsi="Times New Roman" w:cs="Times New Roman"/>
          <w:sz w:val="28"/>
          <w:szCs w:val="28"/>
        </w:rPr>
        <w:t>162 198,3</w:t>
      </w:r>
      <w:r w:rsidRPr="0043208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32ADE72" w14:textId="77777777" w:rsidR="00C93D6B" w:rsidRPr="00432087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2087">
        <w:rPr>
          <w:rFonts w:ascii="Times New Roman" w:hAnsi="Times New Roman" w:cs="Times New Roman"/>
          <w:sz w:val="28"/>
          <w:szCs w:val="28"/>
        </w:rPr>
        <w:t xml:space="preserve">В целях активизации работы по формированию и расширению налогооблагаемой базы по доходам и изыскания дополнительных резервов по их поступлению предпринимаются следующие меры: </w:t>
      </w:r>
    </w:p>
    <w:p w14:paraId="254197CD" w14:textId="7F7A9327" w:rsidR="00745676" w:rsidRPr="00432087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087">
        <w:rPr>
          <w:rFonts w:ascii="Times New Roman" w:hAnsi="Times New Roman" w:cs="Times New Roman"/>
          <w:sz w:val="28"/>
          <w:szCs w:val="28"/>
        </w:rPr>
        <w:t xml:space="preserve">1. </w:t>
      </w:r>
      <w:r w:rsidR="00C73270" w:rsidRPr="00432087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постоянной основе проводится работа по сокращению недоимки по налогам и сборам перед бюджетом района, по уточнению списков налогоплательщиков района, по выявлению и регистрации обособленных подразделений предприятий, осуществляющих деятельность на территории района, а также о суммах налоговых платежей, поступающих в бюджет района от этих предприятий, заседания комиссии по мобилизации дополнительных доходов в бюджет района. В течение года зарегистрировано 5</w:t>
      </w:r>
      <w:r w:rsidR="00432087" w:rsidRPr="00432087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C73270" w:rsidRPr="00432087">
        <w:rPr>
          <w:rFonts w:ascii="Times New Roman" w:hAnsi="Times New Roman" w:cs="Times New Roman"/>
          <w:sz w:val="28"/>
          <w:szCs w:val="28"/>
          <w:shd w:val="clear" w:color="auto" w:fill="FFFFFF"/>
        </w:rPr>
        <w:t> обособленных подразделения, в бюджет района дополнительно поступило </w:t>
      </w:r>
      <w:r w:rsidR="00432087" w:rsidRPr="00432087">
        <w:rPr>
          <w:rFonts w:ascii="Times New Roman" w:hAnsi="Times New Roman" w:cs="Times New Roman"/>
          <w:sz w:val="28"/>
          <w:szCs w:val="28"/>
          <w:shd w:val="clear" w:color="auto" w:fill="FFFFFF"/>
        </w:rPr>
        <w:t>54,4</w:t>
      </w:r>
      <w:r w:rsidR="00C73270" w:rsidRPr="00432087">
        <w:rPr>
          <w:rFonts w:ascii="Times New Roman" w:hAnsi="Times New Roman" w:cs="Times New Roman"/>
          <w:sz w:val="28"/>
          <w:szCs w:val="28"/>
          <w:shd w:val="clear" w:color="auto" w:fill="FFFFFF"/>
        </w:rPr>
        <w:t> млн. рублей. Погашено задолженности на сумму </w:t>
      </w:r>
      <w:r w:rsidR="00432087" w:rsidRPr="00432087">
        <w:rPr>
          <w:rFonts w:ascii="Times New Roman" w:hAnsi="Times New Roman" w:cs="Times New Roman"/>
          <w:sz w:val="28"/>
          <w:szCs w:val="28"/>
          <w:shd w:val="clear" w:color="auto" w:fill="FFFFFF"/>
        </w:rPr>
        <w:t>15,6</w:t>
      </w:r>
      <w:r w:rsidR="00C73270" w:rsidRPr="00432087">
        <w:rPr>
          <w:rFonts w:ascii="Times New Roman" w:hAnsi="Times New Roman" w:cs="Times New Roman"/>
          <w:sz w:val="28"/>
          <w:szCs w:val="28"/>
          <w:shd w:val="clear" w:color="auto" w:fill="FFFFFF"/>
        </w:rPr>
        <w:t> млн. рублей.</w:t>
      </w:r>
    </w:p>
    <w:p w14:paraId="1EA45F88" w14:textId="369F821E" w:rsidR="00C93D6B" w:rsidRPr="00432087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2087">
        <w:rPr>
          <w:rFonts w:ascii="Times New Roman" w:hAnsi="Times New Roman" w:cs="Times New Roman"/>
          <w:sz w:val="28"/>
          <w:szCs w:val="28"/>
        </w:rPr>
        <w:t xml:space="preserve">2. Осуществляется работа по информированию </w:t>
      </w:r>
      <w:r w:rsidR="0074445E">
        <w:rPr>
          <w:rFonts w:ascii="Times New Roman" w:hAnsi="Times New Roman" w:cs="Times New Roman"/>
          <w:sz w:val="28"/>
          <w:szCs w:val="28"/>
        </w:rPr>
        <w:t>плательщиков и кредитных организаций</w:t>
      </w:r>
      <w:r w:rsidRPr="00432087">
        <w:rPr>
          <w:rFonts w:ascii="Times New Roman" w:hAnsi="Times New Roman" w:cs="Times New Roman"/>
          <w:sz w:val="28"/>
          <w:szCs w:val="28"/>
        </w:rPr>
        <w:t xml:space="preserve"> об изменениях реквизитов для перечисления платежей, перечня администраторов поступления доходов в бюджет района, кодов доходов бюджетной классификации. </w:t>
      </w:r>
    </w:p>
    <w:p w14:paraId="22F1AD04" w14:textId="77777777" w:rsidR="00C93D6B" w:rsidRPr="00432087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2087">
        <w:rPr>
          <w:rFonts w:ascii="Times New Roman" w:hAnsi="Times New Roman" w:cs="Times New Roman"/>
          <w:sz w:val="28"/>
          <w:szCs w:val="28"/>
        </w:rPr>
        <w:t>3. Ведется работа с администраторами доходов поступления в бюджет района, доводится информация об изменениях в области бюджетного законодательства, в части закрепленных за ними кодов доходов бюджетной классификации.</w:t>
      </w:r>
    </w:p>
    <w:p w14:paraId="2C873D4F" w14:textId="4BED59D8" w:rsidR="00C93D6B" w:rsidRPr="00432087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2087">
        <w:rPr>
          <w:rFonts w:ascii="Times New Roman" w:hAnsi="Times New Roman" w:cs="Times New Roman"/>
          <w:sz w:val="28"/>
          <w:szCs w:val="28"/>
        </w:rPr>
        <w:t>4. Проводится совместная работа с администрациями городских и сельских поселений, в целях обеспечения полноты учёта налогоплательщиков, по выявлению собственников имущества и земельных участков, в установленном порядке не оформивших имущественные права, а также разъяснительная работа с физическими лицами - потенциальными плательщиками налога на имущество физических лиц и земельного налога.</w:t>
      </w:r>
    </w:p>
    <w:p w14:paraId="5B47C4C8" w14:textId="77777777" w:rsidR="00C93D6B" w:rsidRPr="00432087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2087">
        <w:rPr>
          <w:rFonts w:ascii="Times New Roman" w:hAnsi="Times New Roman" w:cs="Times New Roman"/>
          <w:sz w:val="28"/>
          <w:szCs w:val="28"/>
        </w:rPr>
        <w:t xml:space="preserve">5. Структурными подразделениями администрации района осуществляется претензионная работа. </w:t>
      </w:r>
    </w:p>
    <w:p w14:paraId="6B5518A0" w14:textId="46D1A986" w:rsidR="00C93D6B" w:rsidRPr="00432087" w:rsidRDefault="00C93D6B" w:rsidP="00C93D6B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2087">
        <w:rPr>
          <w:rFonts w:ascii="Times New Roman" w:hAnsi="Times New Roman" w:cs="Times New Roman"/>
          <w:sz w:val="28"/>
          <w:szCs w:val="28"/>
        </w:rPr>
        <w:lastRenderedPageBreak/>
        <w:t>6. Заключаются соглашения с организациями о социально-эк</w:t>
      </w:r>
      <w:r w:rsidR="001A4322" w:rsidRPr="00432087">
        <w:rPr>
          <w:rFonts w:ascii="Times New Roman" w:hAnsi="Times New Roman" w:cs="Times New Roman"/>
          <w:sz w:val="28"/>
          <w:szCs w:val="28"/>
        </w:rPr>
        <w:t>ономическом партнерстве. В текущем</w:t>
      </w:r>
      <w:r w:rsidRPr="00432087">
        <w:rPr>
          <w:rFonts w:ascii="Times New Roman" w:hAnsi="Times New Roman" w:cs="Times New Roman"/>
          <w:sz w:val="28"/>
          <w:szCs w:val="28"/>
        </w:rPr>
        <w:t xml:space="preserve"> год</w:t>
      </w:r>
      <w:r w:rsidR="001A4322" w:rsidRPr="00432087">
        <w:rPr>
          <w:rFonts w:ascii="Times New Roman" w:hAnsi="Times New Roman" w:cs="Times New Roman"/>
          <w:sz w:val="28"/>
          <w:szCs w:val="28"/>
        </w:rPr>
        <w:t>у</w:t>
      </w:r>
      <w:r w:rsidRPr="00432087">
        <w:rPr>
          <w:rFonts w:ascii="Times New Roman" w:hAnsi="Times New Roman" w:cs="Times New Roman"/>
          <w:sz w:val="28"/>
          <w:szCs w:val="28"/>
        </w:rPr>
        <w:t xml:space="preserve"> поступление по таким соглашениям составило </w:t>
      </w:r>
      <w:r w:rsidR="00432087" w:rsidRPr="00432087">
        <w:rPr>
          <w:rFonts w:ascii="Times New Roman" w:hAnsi="Times New Roman" w:cs="Times New Roman"/>
          <w:sz w:val="28"/>
          <w:szCs w:val="28"/>
        </w:rPr>
        <w:t>38,6</w:t>
      </w:r>
      <w:r w:rsidR="00745676" w:rsidRPr="00432087">
        <w:rPr>
          <w:rFonts w:ascii="Times New Roman" w:hAnsi="Times New Roman" w:cs="Times New Roman"/>
          <w:sz w:val="28"/>
          <w:szCs w:val="28"/>
        </w:rPr>
        <w:t xml:space="preserve"> млн.</w:t>
      </w:r>
      <w:r w:rsidR="00184D46" w:rsidRPr="0043208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32087">
        <w:rPr>
          <w:rFonts w:ascii="Times New Roman" w:hAnsi="Times New Roman" w:cs="Times New Roman"/>
          <w:sz w:val="28"/>
          <w:szCs w:val="28"/>
        </w:rPr>
        <w:t>.</w:t>
      </w:r>
    </w:p>
    <w:p w14:paraId="3A9EA883" w14:textId="77777777" w:rsidR="00C93D6B" w:rsidRPr="00432087" w:rsidRDefault="00C93D6B" w:rsidP="00C93D6B">
      <w:pPr>
        <w:pStyle w:val="21"/>
        <w:tabs>
          <w:tab w:val="left" w:pos="709"/>
        </w:tabs>
        <w:spacing w:line="276" w:lineRule="auto"/>
        <w:ind w:firstLine="851"/>
      </w:pPr>
      <w:r w:rsidRPr="00432087">
        <w:t>Перечисленный выше комплекс мероприятий, проводимый администрацией района, способствует своевременному и более полному поступлению доходов в бюджет Нижневартовского района, а также сокращению недоимки по налогам и сборам, способствует увеличению доходной базы бюджета района.</w:t>
      </w:r>
    </w:p>
    <w:p w14:paraId="73B38320" w14:textId="77777777" w:rsidR="004B2A37" w:rsidRPr="00ED4CBD" w:rsidRDefault="004B2A37" w:rsidP="004B2A37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14:paraId="48BA6526" w14:textId="52C2CC90" w:rsidR="00C42069" w:rsidRPr="00F25E49" w:rsidRDefault="00BA1982" w:rsidP="00B5323C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25E49">
        <w:rPr>
          <w:rFonts w:ascii="Times New Roman" w:hAnsi="Times New Roman" w:cs="Times New Roman"/>
          <w:sz w:val="28"/>
          <w:szCs w:val="28"/>
        </w:rPr>
        <w:t xml:space="preserve">В </w:t>
      </w:r>
      <w:r w:rsidR="00C42069" w:rsidRPr="00F25E49">
        <w:rPr>
          <w:rFonts w:ascii="Times New Roman" w:hAnsi="Times New Roman" w:cs="Times New Roman"/>
          <w:sz w:val="28"/>
          <w:szCs w:val="28"/>
        </w:rPr>
        <w:t xml:space="preserve">решение о бюджете района </w:t>
      </w:r>
      <w:r w:rsidRPr="00F25E49">
        <w:rPr>
          <w:rFonts w:ascii="Times New Roman" w:hAnsi="Times New Roman" w:cs="Times New Roman"/>
          <w:sz w:val="28"/>
          <w:szCs w:val="28"/>
        </w:rPr>
        <w:t xml:space="preserve">в </w:t>
      </w:r>
      <w:r w:rsidR="008267E9" w:rsidRPr="00F25E49">
        <w:rPr>
          <w:rFonts w:ascii="Times New Roman" w:hAnsi="Times New Roman" w:cs="Times New Roman"/>
          <w:sz w:val="28"/>
          <w:szCs w:val="28"/>
        </w:rPr>
        <w:t>202</w:t>
      </w:r>
      <w:r w:rsidR="00F25E49" w:rsidRPr="00F25E49">
        <w:rPr>
          <w:rFonts w:ascii="Times New Roman" w:hAnsi="Times New Roman" w:cs="Times New Roman"/>
          <w:sz w:val="28"/>
          <w:szCs w:val="28"/>
        </w:rPr>
        <w:t>2</w:t>
      </w:r>
      <w:r w:rsidRPr="00F25E4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42069" w:rsidRPr="00F25E49">
        <w:rPr>
          <w:rFonts w:ascii="Times New Roman" w:hAnsi="Times New Roman" w:cs="Times New Roman"/>
          <w:sz w:val="28"/>
          <w:szCs w:val="28"/>
        </w:rPr>
        <w:t xml:space="preserve">внесены изменения, расходная часть бюджета увеличена на </w:t>
      </w:r>
      <w:r w:rsidR="00F25E49" w:rsidRPr="00F25E49">
        <w:rPr>
          <w:rFonts w:ascii="Times New Roman" w:hAnsi="Times New Roman" w:cs="Times New Roman"/>
          <w:sz w:val="28"/>
          <w:szCs w:val="28"/>
        </w:rPr>
        <w:t>2 424 749,2</w:t>
      </w:r>
      <w:r w:rsidR="008267E9" w:rsidRPr="00F25E49">
        <w:rPr>
          <w:rFonts w:ascii="Times New Roman" w:hAnsi="Times New Roman" w:cs="Times New Roman"/>
          <w:sz w:val="28"/>
          <w:szCs w:val="28"/>
        </w:rPr>
        <w:t xml:space="preserve"> </w:t>
      </w:r>
      <w:r w:rsidR="006E6969" w:rsidRPr="00F25E49">
        <w:rPr>
          <w:rFonts w:ascii="Times New Roman" w:hAnsi="Times New Roman" w:cs="Times New Roman"/>
          <w:sz w:val="28"/>
          <w:szCs w:val="28"/>
        </w:rPr>
        <w:t xml:space="preserve"> </w:t>
      </w:r>
      <w:r w:rsidR="00C42069" w:rsidRPr="00F25E49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14:paraId="31C74CD4" w14:textId="64B6345B" w:rsidR="00E31FE7" w:rsidRPr="00F81FA8" w:rsidRDefault="00E31FE7" w:rsidP="00B5323C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81FA8">
        <w:rPr>
          <w:rFonts w:ascii="Times New Roman" w:hAnsi="Times New Roman" w:cs="Times New Roman"/>
          <w:sz w:val="28"/>
          <w:szCs w:val="28"/>
        </w:rPr>
        <w:t>1)</w:t>
      </w:r>
      <w:r w:rsidR="00A021B0" w:rsidRPr="00F81FA8">
        <w:rPr>
          <w:rFonts w:ascii="Times New Roman" w:hAnsi="Times New Roman" w:cs="Times New Roman"/>
          <w:sz w:val="28"/>
          <w:szCs w:val="28"/>
        </w:rPr>
        <w:t xml:space="preserve"> </w:t>
      </w:r>
      <w:r w:rsidR="00C42069" w:rsidRPr="00F81FA8">
        <w:rPr>
          <w:rFonts w:ascii="Times New Roman" w:hAnsi="Times New Roman" w:cs="Times New Roman"/>
          <w:sz w:val="28"/>
          <w:szCs w:val="28"/>
        </w:rPr>
        <w:t xml:space="preserve">решением Думы района от </w:t>
      </w:r>
      <w:r w:rsidR="00F81FA8" w:rsidRPr="00F81FA8">
        <w:rPr>
          <w:rFonts w:ascii="Times New Roman" w:hAnsi="Times New Roman" w:cs="Times New Roman"/>
          <w:sz w:val="28"/>
          <w:szCs w:val="28"/>
        </w:rPr>
        <w:t>17</w:t>
      </w:r>
      <w:r w:rsidR="008B3987" w:rsidRPr="00F81FA8">
        <w:rPr>
          <w:rFonts w:ascii="Times New Roman" w:hAnsi="Times New Roman" w:cs="Times New Roman"/>
          <w:sz w:val="28"/>
          <w:szCs w:val="28"/>
        </w:rPr>
        <w:t>.02.202</w:t>
      </w:r>
      <w:r w:rsidR="00F81FA8" w:rsidRPr="00F81FA8">
        <w:rPr>
          <w:rFonts w:ascii="Times New Roman" w:hAnsi="Times New Roman" w:cs="Times New Roman"/>
          <w:sz w:val="28"/>
          <w:szCs w:val="28"/>
        </w:rPr>
        <w:t>2</w:t>
      </w:r>
      <w:r w:rsidR="00C42069" w:rsidRPr="00F81FA8">
        <w:rPr>
          <w:rFonts w:ascii="Times New Roman" w:hAnsi="Times New Roman" w:cs="Times New Roman"/>
          <w:sz w:val="28"/>
          <w:szCs w:val="28"/>
        </w:rPr>
        <w:t xml:space="preserve"> № </w:t>
      </w:r>
      <w:r w:rsidR="00F81FA8" w:rsidRPr="00F81FA8">
        <w:rPr>
          <w:rFonts w:ascii="Times New Roman" w:hAnsi="Times New Roman" w:cs="Times New Roman"/>
          <w:sz w:val="28"/>
          <w:szCs w:val="28"/>
        </w:rPr>
        <w:t>710</w:t>
      </w:r>
      <w:r w:rsidR="00C42069" w:rsidRPr="00F81FA8">
        <w:rPr>
          <w:rFonts w:ascii="Times New Roman" w:hAnsi="Times New Roman" w:cs="Times New Roman"/>
          <w:sz w:val="28"/>
          <w:szCs w:val="28"/>
        </w:rPr>
        <w:t xml:space="preserve"> на </w:t>
      </w:r>
      <w:r w:rsidR="006E6969" w:rsidRPr="00F81FA8">
        <w:rPr>
          <w:rFonts w:ascii="Times New Roman" w:hAnsi="Times New Roman" w:cs="Times New Roman"/>
          <w:sz w:val="28"/>
          <w:szCs w:val="28"/>
        </w:rPr>
        <w:t>1</w:t>
      </w:r>
      <w:r w:rsidR="00F81FA8" w:rsidRPr="00F81FA8">
        <w:rPr>
          <w:rFonts w:ascii="Times New Roman" w:hAnsi="Times New Roman" w:cs="Times New Roman"/>
          <w:sz w:val="28"/>
          <w:szCs w:val="28"/>
        </w:rPr>
        <w:t> 860 924,3</w:t>
      </w:r>
      <w:r w:rsidR="003A6A73" w:rsidRPr="00F81FA8">
        <w:rPr>
          <w:rFonts w:ascii="Times New Roman" w:hAnsi="Times New Roman" w:cs="Times New Roman"/>
          <w:sz w:val="28"/>
          <w:szCs w:val="28"/>
        </w:rPr>
        <w:t xml:space="preserve"> </w:t>
      </w:r>
      <w:r w:rsidR="00C42069" w:rsidRPr="00F81FA8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5DB3BAE" w14:textId="460277CA" w:rsidR="00C42069" w:rsidRPr="00F81FA8" w:rsidRDefault="00E31FE7" w:rsidP="00B5323C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81FA8">
        <w:rPr>
          <w:rFonts w:ascii="Times New Roman" w:hAnsi="Times New Roman" w:cs="Times New Roman"/>
          <w:sz w:val="28"/>
          <w:szCs w:val="28"/>
        </w:rPr>
        <w:t xml:space="preserve">2) </w:t>
      </w:r>
      <w:r w:rsidR="00C42069" w:rsidRPr="00F81FA8">
        <w:rPr>
          <w:rFonts w:ascii="Times New Roman" w:hAnsi="Times New Roman" w:cs="Times New Roman"/>
          <w:sz w:val="28"/>
          <w:szCs w:val="28"/>
        </w:rPr>
        <w:t xml:space="preserve">решением Думы района </w:t>
      </w:r>
      <w:r w:rsidR="00597240" w:rsidRPr="00F81FA8">
        <w:rPr>
          <w:rFonts w:ascii="Times New Roman" w:hAnsi="Times New Roman" w:cs="Times New Roman"/>
          <w:sz w:val="28"/>
          <w:szCs w:val="28"/>
        </w:rPr>
        <w:t xml:space="preserve">от </w:t>
      </w:r>
      <w:r w:rsidR="00F81FA8" w:rsidRPr="00F81FA8">
        <w:rPr>
          <w:rFonts w:ascii="Times New Roman" w:hAnsi="Times New Roman" w:cs="Times New Roman"/>
          <w:sz w:val="28"/>
          <w:szCs w:val="28"/>
        </w:rPr>
        <w:t xml:space="preserve">12.08.2022 </w:t>
      </w:r>
      <w:r w:rsidR="00597240" w:rsidRPr="00F81FA8">
        <w:rPr>
          <w:rFonts w:ascii="Times New Roman" w:hAnsi="Times New Roman" w:cs="Times New Roman"/>
          <w:sz w:val="28"/>
          <w:szCs w:val="28"/>
        </w:rPr>
        <w:t xml:space="preserve">№ </w:t>
      </w:r>
      <w:r w:rsidR="00F81FA8" w:rsidRPr="00F81FA8">
        <w:rPr>
          <w:rFonts w:ascii="Times New Roman" w:hAnsi="Times New Roman" w:cs="Times New Roman"/>
          <w:sz w:val="28"/>
          <w:szCs w:val="28"/>
        </w:rPr>
        <w:t>7</w:t>
      </w:r>
      <w:r w:rsidR="008B3987" w:rsidRPr="00F81FA8">
        <w:rPr>
          <w:rFonts w:ascii="Times New Roman" w:hAnsi="Times New Roman" w:cs="Times New Roman"/>
          <w:sz w:val="28"/>
          <w:szCs w:val="28"/>
        </w:rPr>
        <w:t>38</w:t>
      </w:r>
      <w:r w:rsidR="00597240" w:rsidRPr="00F81FA8">
        <w:rPr>
          <w:rFonts w:ascii="Times New Roman" w:hAnsi="Times New Roman" w:cs="Times New Roman"/>
          <w:sz w:val="28"/>
          <w:szCs w:val="28"/>
        </w:rPr>
        <w:t xml:space="preserve"> на </w:t>
      </w:r>
      <w:r w:rsidR="00F81FA8" w:rsidRPr="00F81FA8">
        <w:rPr>
          <w:rFonts w:ascii="Times New Roman" w:hAnsi="Times New Roman" w:cs="Times New Roman"/>
          <w:sz w:val="28"/>
          <w:szCs w:val="28"/>
        </w:rPr>
        <w:t>512 907,4</w:t>
      </w:r>
      <w:r w:rsidR="006E6969" w:rsidRPr="00F81FA8">
        <w:rPr>
          <w:rFonts w:ascii="Times New Roman" w:hAnsi="Times New Roman" w:cs="Times New Roman"/>
          <w:sz w:val="28"/>
          <w:szCs w:val="28"/>
        </w:rPr>
        <w:t xml:space="preserve"> </w:t>
      </w:r>
      <w:r w:rsidR="00C42069" w:rsidRPr="00F81FA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76D4FE9E" w14:textId="0CE195D4" w:rsidR="00103FB9" w:rsidRPr="00F81FA8" w:rsidRDefault="00F81FA8" w:rsidP="00B5323C">
      <w:pPr>
        <w:tabs>
          <w:tab w:val="left" w:pos="0"/>
        </w:tabs>
        <w:spacing w:after="0" w:line="276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81FA8">
        <w:rPr>
          <w:rFonts w:ascii="Times New Roman" w:hAnsi="Times New Roman" w:cs="Times New Roman"/>
          <w:sz w:val="28"/>
          <w:szCs w:val="28"/>
        </w:rPr>
        <w:t>3</w:t>
      </w:r>
      <w:r w:rsidR="00103FB9" w:rsidRPr="00F81FA8">
        <w:rPr>
          <w:rFonts w:ascii="Times New Roman" w:hAnsi="Times New Roman" w:cs="Times New Roman"/>
          <w:sz w:val="28"/>
          <w:szCs w:val="28"/>
        </w:rPr>
        <w:t>)</w:t>
      </w:r>
      <w:r w:rsidR="00103FB9" w:rsidRPr="00F81FA8">
        <w:t xml:space="preserve"> </w:t>
      </w:r>
      <w:r w:rsidR="00103FB9" w:rsidRPr="00F81FA8">
        <w:rPr>
          <w:rFonts w:ascii="Times New Roman" w:hAnsi="Times New Roman" w:cs="Times New Roman"/>
          <w:sz w:val="28"/>
          <w:szCs w:val="28"/>
        </w:rPr>
        <w:t xml:space="preserve"> решением Думы района от </w:t>
      </w:r>
      <w:r w:rsidRPr="00F81FA8">
        <w:rPr>
          <w:rFonts w:ascii="Times New Roman" w:hAnsi="Times New Roman" w:cs="Times New Roman"/>
          <w:sz w:val="28"/>
          <w:szCs w:val="28"/>
        </w:rPr>
        <w:t>21.12.2022</w:t>
      </w:r>
      <w:r w:rsidR="00103FB9" w:rsidRPr="00F81FA8">
        <w:rPr>
          <w:rFonts w:ascii="Times New Roman" w:hAnsi="Times New Roman" w:cs="Times New Roman"/>
          <w:sz w:val="28"/>
          <w:szCs w:val="28"/>
        </w:rPr>
        <w:t xml:space="preserve">  № </w:t>
      </w:r>
      <w:r w:rsidRPr="00F81FA8">
        <w:rPr>
          <w:rFonts w:ascii="Times New Roman" w:hAnsi="Times New Roman" w:cs="Times New Roman"/>
          <w:sz w:val="28"/>
          <w:szCs w:val="28"/>
        </w:rPr>
        <w:t>775</w:t>
      </w:r>
      <w:r w:rsidR="00103FB9" w:rsidRPr="00F81FA8">
        <w:rPr>
          <w:rFonts w:ascii="Times New Roman" w:hAnsi="Times New Roman" w:cs="Times New Roman"/>
          <w:sz w:val="28"/>
          <w:szCs w:val="28"/>
        </w:rPr>
        <w:t xml:space="preserve">  </w:t>
      </w:r>
      <w:r w:rsidR="00EA4B82" w:rsidRPr="00F81FA8">
        <w:rPr>
          <w:rFonts w:ascii="Times New Roman" w:hAnsi="Times New Roman" w:cs="Times New Roman"/>
          <w:sz w:val="28"/>
          <w:szCs w:val="28"/>
        </w:rPr>
        <w:t>у</w:t>
      </w:r>
      <w:r w:rsidRPr="00F81FA8">
        <w:rPr>
          <w:rFonts w:ascii="Times New Roman" w:hAnsi="Times New Roman" w:cs="Times New Roman"/>
          <w:sz w:val="28"/>
          <w:szCs w:val="28"/>
        </w:rPr>
        <w:t>величены</w:t>
      </w:r>
      <w:r w:rsidR="00103FB9" w:rsidRPr="00F81FA8">
        <w:rPr>
          <w:rFonts w:ascii="Times New Roman" w:hAnsi="Times New Roman" w:cs="Times New Roman"/>
          <w:sz w:val="28"/>
          <w:szCs w:val="28"/>
        </w:rPr>
        <w:t xml:space="preserve"> на </w:t>
      </w:r>
      <w:r w:rsidRPr="00F81FA8">
        <w:rPr>
          <w:rFonts w:ascii="Times New Roman" w:hAnsi="Times New Roman" w:cs="Times New Roman"/>
          <w:sz w:val="28"/>
          <w:szCs w:val="28"/>
        </w:rPr>
        <w:t>39 412,1</w:t>
      </w:r>
      <w:r w:rsidR="00103FB9" w:rsidRPr="00F81F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438EC1B" w14:textId="3991A0C0" w:rsidR="00BA1982" w:rsidRPr="006C35CD" w:rsidRDefault="00BA1982" w:rsidP="00BA1982">
      <w:pPr>
        <w:spacing w:after="0" w:line="276" w:lineRule="auto"/>
        <w:ind w:firstLine="851"/>
        <w:contextualSpacing/>
        <w:rPr>
          <w:rFonts w:ascii="Times New Roman" w:hAnsi="Times New Roman" w:cs="Times New Roman"/>
          <w:noProof/>
          <w:sz w:val="28"/>
          <w:szCs w:val="28"/>
        </w:rPr>
      </w:pPr>
      <w:r w:rsidRPr="006C35CD">
        <w:rPr>
          <w:rFonts w:ascii="Times New Roman" w:hAnsi="Times New Roman" w:cs="Times New Roman"/>
          <w:sz w:val="28"/>
          <w:szCs w:val="28"/>
        </w:rPr>
        <w:t xml:space="preserve">Утвержденный Думой района </w:t>
      </w:r>
      <w:r w:rsidR="00103FB9" w:rsidRPr="006C35CD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6C35CD">
        <w:rPr>
          <w:rFonts w:ascii="Times New Roman" w:hAnsi="Times New Roman" w:cs="Times New Roman"/>
          <w:sz w:val="28"/>
          <w:szCs w:val="28"/>
        </w:rPr>
        <w:t xml:space="preserve"> по расходам составил </w:t>
      </w:r>
      <w:r w:rsidR="00103FB9" w:rsidRPr="006C35CD">
        <w:rPr>
          <w:rFonts w:ascii="Times New Roman" w:hAnsi="Times New Roman" w:cs="Times New Roman"/>
          <w:sz w:val="28"/>
          <w:szCs w:val="28"/>
        </w:rPr>
        <w:t>6</w:t>
      </w:r>
      <w:r w:rsidR="006C35CD" w:rsidRPr="006C35CD">
        <w:rPr>
          <w:rFonts w:ascii="Times New Roman" w:hAnsi="Times New Roman" w:cs="Times New Roman"/>
          <w:sz w:val="28"/>
          <w:szCs w:val="28"/>
        </w:rPr>
        <w:t> 917 593,7</w:t>
      </w:r>
      <w:r w:rsidR="00103FB9" w:rsidRPr="006C35CD">
        <w:rPr>
          <w:rFonts w:ascii="Times New Roman" w:hAnsi="Times New Roman" w:cs="Times New Roman"/>
          <w:sz w:val="28"/>
          <w:szCs w:val="28"/>
        </w:rPr>
        <w:t xml:space="preserve"> </w:t>
      </w:r>
      <w:r w:rsidRPr="006C35C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3B73A44" w14:textId="178CCD7F" w:rsidR="004A1BC9" w:rsidRDefault="004A1BC9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р</w:t>
      </w:r>
      <w:r w:rsidR="004B2A37" w:rsidRPr="009A4CF3">
        <w:rPr>
          <w:rFonts w:ascii="Times New Roman" w:hAnsi="Times New Roman" w:cs="Times New Roman"/>
          <w:sz w:val="28"/>
          <w:szCs w:val="28"/>
        </w:rPr>
        <w:t xml:space="preserve">асходы бюджета района </w:t>
      </w:r>
      <w:r>
        <w:rPr>
          <w:rFonts w:ascii="Times New Roman" w:hAnsi="Times New Roman" w:cs="Times New Roman"/>
          <w:sz w:val="28"/>
          <w:szCs w:val="28"/>
        </w:rPr>
        <w:t xml:space="preserve">реализованы в рамках </w:t>
      </w:r>
      <w:r w:rsidR="00EA4B82" w:rsidRPr="009A4CF3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9A4CF3" w:rsidRPr="009A4CF3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4B2A37" w:rsidRPr="009A4CF3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pacing w:val="-2"/>
          <w:sz w:val="28"/>
          <w:szCs w:val="28"/>
        </w:rPr>
        <w:t>ой</w:t>
      </w:r>
      <w:r w:rsidR="004B2A37" w:rsidRPr="009A4CF3">
        <w:rPr>
          <w:rFonts w:ascii="Times New Roman" w:hAnsi="Times New Roman" w:cs="Times New Roman"/>
          <w:spacing w:val="-2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pacing w:val="-2"/>
          <w:sz w:val="28"/>
          <w:szCs w:val="28"/>
        </w:rPr>
        <w:t>ы.</w:t>
      </w:r>
    </w:p>
    <w:p w14:paraId="40CC0598" w14:textId="35ED283A" w:rsidR="004B2A37" w:rsidRPr="00FC12A3" w:rsidRDefault="00A652B4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12A3">
        <w:rPr>
          <w:rFonts w:ascii="Times New Roman" w:hAnsi="Times New Roman" w:cs="Times New Roman"/>
          <w:spacing w:val="-2"/>
          <w:sz w:val="28"/>
          <w:szCs w:val="28"/>
        </w:rPr>
        <w:t>Бюджет</w:t>
      </w:r>
      <w:r w:rsidR="004B2A37" w:rsidRPr="00FC12A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C12A3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4B2A37" w:rsidRPr="00FC12A3">
        <w:rPr>
          <w:rFonts w:ascii="Times New Roman" w:hAnsi="Times New Roman" w:cs="Times New Roman"/>
          <w:sz w:val="28"/>
          <w:szCs w:val="28"/>
        </w:rPr>
        <w:t>социальн</w:t>
      </w:r>
      <w:r w:rsidRPr="00FC12A3">
        <w:rPr>
          <w:rFonts w:ascii="Times New Roman" w:hAnsi="Times New Roman" w:cs="Times New Roman"/>
          <w:sz w:val="28"/>
          <w:szCs w:val="28"/>
        </w:rPr>
        <w:t>ую</w:t>
      </w:r>
      <w:r w:rsidR="004A1BC9" w:rsidRPr="00FC12A3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 w:rsidRPr="00FC12A3">
        <w:rPr>
          <w:rFonts w:ascii="Times New Roman" w:hAnsi="Times New Roman" w:cs="Times New Roman"/>
          <w:sz w:val="28"/>
          <w:szCs w:val="28"/>
        </w:rPr>
        <w:t>ь, что прежде всего связано с расходованием бюджетных средств, то есть направлением бюджетных ассигнований</w:t>
      </w:r>
      <w:r w:rsidR="004A1BC9" w:rsidRPr="00FC12A3">
        <w:rPr>
          <w:rFonts w:ascii="Times New Roman" w:hAnsi="Times New Roman" w:cs="Times New Roman"/>
          <w:sz w:val="28"/>
          <w:szCs w:val="28"/>
        </w:rPr>
        <w:t xml:space="preserve"> на</w:t>
      </w:r>
      <w:r w:rsidRPr="00FC12A3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="004A1BC9" w:rsidRPr="00FC12A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FC12A3">
        <w:rPr>
          <w:rFonts w:ascii="Times New Roman" w:hAnsi="Times New Roman" w:cs="Times New Roman"/>
          <w:sz w:val="28"/>
          <w:szCs w:val="28"/>
        </w:rPr>
        <w:t>я</w:t>
      </w:r>
      <w:r w:rsidR="004A1BC9" w:rsidRPr="00FC12A3">
        <w:rPr>
          <w:rFonts w:ascii="Times New Roman" w:hAnsi="Times New Roman" w:cs="Times New Roman"/>
          <w:sz w:val="28"/>
          <w:szCs w:val="28"/>
        </w:rPr>
        <w:t>, культур</w:t>
      </w:r>
      <w:r w:rsidR="00FC12A3">
        <w:rPr>
          <w:rFonts w:ascii="Times New Roman" w:hAnsi="Times New Roman" w:cs="Times New Roman"/>
          <w:sz w:val="28"/>
          <w:szCs w:val="28"/>
        </w:rPr>
        <w:t>ы</w:t>
      </w:r>
      <w:r w:rsidR="004A1BC9" w:rsidRPr="00FC12A3">
        <w:rPr>
          <w:rFonts w:ascii="Times New Roman" w:hAnsi="Times New Roman" w:cs="Times New Roman"/>
          <w:sz w:val="28"/>
          <w:szCs w:val="28"/>
        </w:rPr>
        <w:t>, спорт</w:t>
      </w:r>
      <w:r w:rsidRPr="00FC12A3">
        <w:rPr>
          <w:rFonts w:ascii="Times New Roman" w:hAnsi="Times New Roman" w:cs="Times New Roman"/>
          <w:sz w:val="28"/>
          <w:szCs w:val="28"/>
        </w:rPr>
        <w:t>ивн</w:t>
      </w:r>
      <w:r w:rsidR="00FC12A3" w:rsidRPr="00FC12A3">
        <w:rPr>
          <w:rFonts w:ascii="Times New Roman" w:hAnsi="Times New Roman" w:cs="Times New Roman"/>
          <w:sz w:val="28"/>
          <w:szCs w:val="28"/>
        </w:rPr>
        <w:t>ой</w:t>
      </w:r>
      <w:r w:rsidRPr="00FC12A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FC12A3" w:rsidRPr="00FC12A3">
        <w:rPr>
          <w:rFonts w:ascii="Times New Roman" w:hAnsi="Times New Roman" w:cs="Times New Roman"/>
          <w:sz w:val="28"/>
          <w:szCs w:val="28"/>
        </w:rPr>
        <w:t>и</w:t>
      </w:r>
      <w:r w:rsidRPr="00FC12A3">
        <w:rPr>
          <w:rFonts w:ascii="Times New Roman" w:hAnsi="Times New Roman" w:cs="Times New Roman"/>
          <w:sz w:val="28"/>
          <w:szCs w:val="28"/>
        </w:rPr>
        <w:t xml:space="preserve">, </w:t>
      </w:r>
      <w:r w:rsidR="004A1BC9" w:rsidRPr="00FC12A3">
        <w:rPr>
          <w:rFonts w:ascii="Times New Roman" w:hAnsi="Times New Roman" w:cs="Times New Roman"/>
          <w:sz w:val="28"/>
          <w:szCs w:val="28"/>
        </w:rPr>
        <w:t>социальн</w:t>
      </w:r>
      <w:r w:rsidRPr="00FC12A3">
        <w:rPr>
          <w:rFonts w:ascii="Times New Roman" w:hAnsi="Times New Roman" w:cs="Times New Roman"/>
          <w:sz w:val="28"/>
          <w:szCs w:val="28"/>
        </w:rPr>
        <w:t>ы</w:t>
      </w:r>
      <w:r w:rsidR="00FC12A3" w:rsidRPr="00FC12A3">
        <w:rPr>
          <w:rFonts w:ascii="Times New Roman" w:hAnsi="Times New Roman" w:cs="Times New Roman"/>
          <w:sz w:val="28"/>
          <w:szCs w:val="28"/>
        </w:rPr>
        <w:t>х</w:t>
      </w:r>
      <w:r w:rsidRPr="00FC12A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C12A3" w:rsidRPr="00FC12A3">
        <w:rPr>
          <w:rFonts w:ascii="Times New Roman" w:hAnsi="Times New Roman" w:cs="Times New Roman"/>
          <w:sz w:val="28"/>
          <w:szCs w:val="28"/>
        </w:rPr>
        <w:t>й</w:t>
      </w:r>
      <w:r w:rsidRPr="00FC12A3">
        <w:rPr>
          <w:rFonts w:ascii="Times New Roman" w:hAnsi="Times New Roman" w:cs="Times New Roman"/>
          <w:sz w:val="28"/>
          <w:szCs w:val="28"/>
        </w:rPr>
        <w:t xml:space="preserve"> и программ.</w:t>
      </w:r>
    </w:p>
    <w:p w14:paraId="2FA3AE9B" w14:textId="53627D98" w:rsidR="00A652B4" w:rsidRDefault="00FC12A3" w:rsidP="00B5323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C12A3">
        <w:rPr>
          <w:rFonts w:ascii="Times New Roman" w:hAnsi="Times New Roman" w:cs="Times New Roman"/>
          <w:sz w:val="28"/>
          <w:szCs w:val="28"/>
        </w:rPr>
        <w:t>Социальная ориентированность бюджета отражает направленность бюджетной политики на обеспечение достойного уровня жизни населения, созданию безопасной и развивающей среды.</w:t>
      </w:r>
    </w:p>
    <w:p w14:paraId="04791813" w14:textId="45F9A85A" w:rsidR="00FC12A3" w:rsidRDefault="004E7820" w:rsidP="004E7820">
      <w:pPr>
        <w:tabs>
          <w:tab w:val="num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E7820">
        <w:rPr>
          <w:rFonts w:ascii="Times New Roman" w:hAnsi="Times New Roman" w:cs="Times New Roman"/>
          <w:sz w:val="28"/>
          <w:szCs w:val="28"/>
        </w:rPr>
        <w:t>При реализации бюджетной политики района б</w:t>
      </w:r>
      <w:r w:rsidR="00FC12A3" w:rsidRPr="004E7820">
        <w:rPr>
          <w:rFonts w:ascii="Times New Roman" w:hAnsi="Times New Roman" w:cs="Times New Roman"/>
          <w:sz w:val="28"/>
          <w:szCs w:val="28"/>
        </w:rPr>
        <w:t xml:space="preserve">ольшое внимание </w:t>
      </w:r>
      <w:r w:rsidRPr="004E7820">
        <w:rPr>
          <w:rFonts w:ascii="Times New Roman" w:hAnsi="Times New Roman" w:cs="Times New Roman"/>
          <w:sz w:val="28"/>
          <w:szCs w:val="28"/>
        </w:rPr>
        <w:t>уделяется и</w:t>
      </w:r>
      <w:r w:rsidR="00FC12A3" w:rsidRPr="004E7820">
        <w:rPr>
          <w:rFonts w:ascii="Times New Roman" w:hAnsi="Times New Roman" w:cs="Times New Roman"/>
          <w:sz w:val="28"/>
          <w:szCs w:val="28"/>
        </w:rPr>
        <w:t>нициативн</w:t>
      </w:r>
      <w:r w:rsidRPr="004E7820">
        <w:rPr>
          <w:rFonts w:ascii="Times New Roman" w:hAnsi="Times New Roman" w:cs="Times New Roman"/>
          <w:sz w:val="28"/>
          <w:szCs w:val="28"/>
        </w:rPr>
        <w:t>ому</w:t>
      </w:r>
      <w:r w:rsidR="00FC12A3" w:rsidRPr="004E7820">
        <w:rPr>
          <w:rFonts w:ascii="Times New Roman" w:hAnsi="Times New Roman" w:cs="Times New Roman"/>
          <w:sz w:val="28"/>
          <w:szCs w:val="28"/>
        </w:rPr>
        <w:t> бюджетировани</w:t>
      </w:r>
      <w:r w:rsidRPr="004E7820">
        <w:rPr>
          <w:rFonts w:ascii="Times New Roman" w:hAnsi="Times New Roman" w:cs="Times New Roman"/>
          <w:sz w:val="28"/>
          <w:szCs w:val="28"/>
        </w:rPr>
        <w:t xml:space="preserve">ю,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FC12A3" w:rsidRPr="004E7820">
        <w:rPr>
          <w:rFonts w:ascii="Times New Roman" w:hAnsi="Times New Roman" w:cs="Times New Roman"/>
          <w:sz w:val="28"/>
          <w:szCs w:val="28"/>
        </w:rPr>
        <w:t>создает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C12A3" w:rsidRPr="004E7820">
        <w:rPr>
          <w:rFonts w:ascii="Times New Roman" w:hAnsi="Times New Roman" w:cs="Times New Roman"/>
          <w:sz w:val="28"/>
          <w:szCs w:val="28"/>
        </w:rPr>
        <w:t xml:space="preserve"> более эффективного управления местным бюджет</w:t>
      </w:r>
      <w:r>
        <w:rPr>
          <w:rFonts w:ascii="Times New Roman" w:hAnsi="Times New Roman" w:cs="Times New Roman"/>
          <w:sz w:val="28"/>
          <w:szCs w:val="28"/>
        </w:rPr>
        <w:t>ом.</w:t>
      </w:r>
      <w:r w:rsidR="00FC12A3" w:rsidRPr="004E7820">
        <w:rPr>
          <w:rFonts w:ascii="Times New Roman" w:hAnsi="Times New Roman" w:cs="Times New Roman"/>
          <w:sz w:val="28"/>
          <w:szCs w:val="28"/>
        </w:rPr>
        <w:t xml:space="preserve">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конкурсные процедуры и ход практической реализации проектов.</w:t>
      </w:r>
    </w:p>
    <w:p w14:paraId="6DFF635F" w14:textId="0C17EE35" w:rsidR="001F53D5" w:rsidRPr="00F630C1" w:rsidRDefault="00254274" w:rsidP="00B5323C">
      <w:pPr>
        <w:tabs>
          <w:tab w:val="num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630C1">
        <w:rPr>
          <w:rFonts w:ascii="Times New Roman" w:hAnsi="Times New Roman" w:cs="Times New Roman"/>
          <w:sz w:val="28"/>
          <w:szCs w:val="28"/>
        </w:rPr>
        <w:t xml:space="preserve">На реализацию всех видов практик инициативного бюджетирования </w:t>
      </w:r>
      <w:r w:rsidR="001F53D5" w:rsidRPr="00F630C1">
        <w:rPr>
          <w:rFonts w:ascii="Times New Roman" w:hAnsi="Times New Roman" w:cs="Times New Roman"/>
          <w:sz w:val="28"/>
          <w:szCs w:val="28"/>
        </w:rPr>
        <w:t xml:space="preserve">в </w:t>
      </w:r>
      <w:r w:rsidR="00DA35CD" w:rsidRPr="00F630C1">
        <w:rPr>
          <w:rFonts w:ascii="Times New Roman" w:hAnsi="Times New Roman" w:cs="Times New Roman"/>
          <w:sz w:val="28"/>
          <w:szCs w:val="28"/>
        </w:rPr>
        <w:t xml:space="preserve">районе в </w:t>
      </w:r>
      <w:r w:rsidR="001F53D5" w:rsidRPr="00F630C1">
        <w:rPr>
          <w:rFonts w:ascii="Times New Roman" w:hAnsi="Times New Roman" w:cs="Times New Roman"/>
          <w:sz w:val="28"/>
          <w:szCs w:val="28"/>
        </w:rPr>
        <w:t>20</w:t>
      </w:r>
      <w:r w:rsidR="003A6A73" w:rsidRPr="00F630C1">
        <w:rPr>
          <w:rFonts w:ascii="Times New Roman" w:hAnsi="Times New Roman" w:cs="Times New Roman"/>
          <w:sz w:val="28"/>
          <w:szCs w:val="28"/>
        </w:rPr>
        <w:t>2</w:t>
      </w:r>
      <w:r w:rsidR="00AB1ACE" w:rsidRPr="00F630C1">
        <w:rPr>
          <w:rFonts w:ascii="Times New Roman" w:hAnsi="Times New Roman" w:cs="Times New Roman"/>
          <w:sz w:val="28"/>
          <w:szCs w:val="28"/>
        </w:rPr>
        <w:t>2</w:t>
      </w:r>
      <w:r w:rsidR="001F53D5" w:rsidRPr="00F630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E748F" w:rsidRPr="00F630C1">
        <w:rPr>
          <w:rFonts w:ascii="Times New Roman" w:hAnsi="Times New Roman" w:cs="Times New Roman"/>
          <w:sz w:val="28"/>
          <w:szCs w:val="28"/>
        </w:rPr>
        <w:t>направлено</w:t>
      </w:r>
      <w:r w:rsidR="00DA35CD" w:rsidRPr="00F630C1">
        <w:rPr>
          <w:rFonts w:ascii="Times New Roman" w:hAnsi="Times New Roman" w:cs="Times New Roman"/>
          <w:sz w:val="28"/>
          <w:szCs w:val="28"/>
        </w:rPr>
        <w:t xml:space="preserve"> </w:t>
      </w:r>
      <w:r w:rsidR="00F630C1" w:rsidRPr="00F630C1">
        <w:rPr>
          <w:rFonts w:ascii="Times New Roman" w:hAnsi="Times New Roman" w:cs="Times New Roman"/>
          <w:sz w:val="28"/>
          <w:szCs w:val="28"/>
        </w:rPr>
        <w:t>55,</w:t>
      </w:r>
      <w:r w:rsidR="00F630C1">
        <w:rPr>
          <w:rFonts w:ascii="Times New Roman" w:hAnsi="Times New Roman" w:cs="Times New Roman"/>
          <w:sz w:val="28"/>
          <w:szCs w:val="28"/>
        </w:rPr>
        <w:t>9</w:t>
      </w:r>
      <w:r w:rsidR="00DA35CD" w:rsidRPr="00F630C1">
        <w:rPr>
          <w:rFonts w:ascii="Times New Roman" w:hAnsi="Times New Roman" w:cs="Times New Roman"/>
          <w:sz w:val="28"/>
          <w:szCs w:val="28"/>
        </w:rPr>
        <w:t xml:space="preserve"> млн. рублей, в том числе</w:t>
      </w:r>
      <w:r w:rsidR="00FE748F" w:rsidRPr="00F630C1">
        <w:rPr>
          <w:rFonts w:ascii="Times New Roman" w:hAnsi="Times New Roman" w:cs="Times New Roman"/>
          <w:sz w:val="28"/>
          <w:szCs w:val="28"/>
        </w:rPr>
        <w:t>:</w:t>
      </w:r>
    </w:p>
    <w:p w14:paraId="79941477" w14:textId="45C0C2AA" w:rsidR="009B3845" w:rsidRPr="00AB1ACE" w:rsidRDefault="001065CD" w:rsidP="001065C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1ACE">
        <w:rPr>
          <w:rFonts w:ascii="Times New Roman" w:hAnsi="Times New Roman" w:cs="Times New Roman"/>
          <w:sz w:val="28"/>
          <w:szCs w:val="28"/>
        </w:rPr>
        <w:t xml:space="preserve">1. </w:t>
      </w:r>
      <w:r w:rsidR="00473980" w:rsidRPr="00AB1ACE">
        <w:rPr>
          <w:rFonts w:ascii="Times New Roman" w:hAnsi="Times New Roman" w:cs="Times New Roman"/>
          <w:sz w:val="28"/>
          <w:szCs w:val="28"/>
        </w:rPr>
        <w:t>По региональному проекту и муниципальной</w:t>
      </w:r>
      <w:r w:rsidR="009B3845" w:rsidRPr="00AB1ACE">
        <w:rPr>
          <w:rFonts w:ascii="Times New Roman" w:hAnsi="Times New Roman" w:cs="Times New Roman"/>
          <w:sz w:val="28"/>
          <w:szCs w:val="28"/>
        </w:rPr>
        <w:t xml:space="preserve"> </w:t>
      </w:r>
      <w:r w:rsidR="00473980" w:rsidRPr="00AB1ACE">
        <w:rPr>
          <w:rFonts w:ascii="Times New Roman" w:hAnsi="Times New Roman" w:cs="Times New Roman"/>
          <w:sz w:val="28"/>
          <w:szCs w:val="28"/>
        </w:rPr>
        <w:t xml:space="preserve">практике </w:t>
      </w:r>
      <w:r w:rsidR="009B3845" w:rsidRPr="00AB1ACE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среды» </w:t>
      </w:r>
      <w:r w:rsidR="00F630C1" w:rsidRPr="00F630C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1ACE" w:rsidRPr="00AB1ACE">
        <w:rPr>
          <w:rFonts w:ascii="Times New Roman" w:hAnsi="Times New Roman" w:cs="Times New Roman"/>
          <w:sz w:val="28"/>
          <w:szCs w:val="28"/>
        </w:rPr>
        <w:t>50,8</w:t>
      </w:r>
      <w:r w:rsidR="009B3845" w:rsidRPr="00AB1ACE">
        <w:rPr>
          <w:rFonts w:ascii="Times New Roman" w:hAnsi="Times New Roman" w:cs="Times New Roman"/>
          <w:sz w:val="28"/>
          <w:szCs w:val="28"/>
        </w:rPr>
        <w:t xml:space="preserve"> </w:t>
      </w:r>
      <w:r w:rsidR="00FE748F" w:rsidRPr="00AB1ACE">
        <w:rPr>
          <w:rFonts w:ascii="Times New Roman" w:hAnsi="Times New Roman" w:cs="Times New Roman"/>
          <w:sz w:val="28"/>
          <w:szCs w:val="28"/>
        </w:rPr>
        <w:t>млн</w:t>
      </w:r>
      <w:r w:rsidR="009B3845" w:rsidRPr="00AB1ACE">
        <w:rPr>
          <w:rFonts w:ascii="Times New Roman" w:hAnsi="Times New Roman" w:cs="Times New Roman"/>
          <w:sz w:val="28"/>
          <w:szCs w:val="28"/>
        </w:rPr>
        <w:t>. рублей</w:t>
      </w:r>
      <w:r w:rsidR="00E84F83" w:rsidRPr="00AB1ACE">
        <w:rPr>
          <w:rFonts w:ascii="Times New Roman" w:hAnsi="Times New Roman" w:cs="Times New Roman"/>
          <w:sz w:val="28"/>
          <w:szCs w:val="28"/>
        </w:rPr>
        <w:t xml:space="preserve">, в том числе за счёт </w:t>
      </w:r>
      <w:r w:rsidR="00473980" w:rsidRPr="00AB1ACE"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 w:rsidR="00F630C1" w:rsidRPr="00F630C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1ACE" w:rsidRPr="00AB1ACE">
        <w:rPr>
          <w:rFonts w:ascii="Times New Roman" w:hAnsi="Times New Roman" w:cs="Times New Roman"/>
          <w:sz w:val="28"/>
          <w:szCs w:val="28"/>
        </w:rPr>
        <w:t>1,6</w:t>
      </w:r>
      <w:r w:rsidR="00473980" w:rsidRPr="00AB1ACE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E84F83" w:rsidRPr="00AB1ACE">
        <w:rPr>
          <w:rFonts w:ascii="Times New Roman" w:hAnsi="Times New Roman" w:cs="Times New Roman"/>
          <w:sz w:val="28"/>
          <w:szCs w:val="28"/>
        </w:rPr>
        <w:t>бюджета округа</w:t>
      </w:r>
      <w:r w:rsidR="00F630C1" w:rsidRPr="00F630C1">
        <w:t xml:space="preserve"> </w:t>
      </w:r>
      <w:r w:rsidR="00F630C1" w:rsidRPr="00F630C1">
        <w:rPr>
          <w:rFonts w:ascii="Times New Roman" w:hAnsi="Times New Roman" w:cs="Times New Roman"/>
          <w:sz w:val="28"/>
          <w:szCs w:val="28"/>
        </w:rPr>
        <w:t>в сумме</w:t>
      </w:r>
      <w:r w:rsidR="00E84F83" w:rsidRPr="00AB1ACE">
        <w:rPr>
          <w:rFonts w:ascii="Times New Roman" w:hAnsi="Times New Roman" w:cs="Times New Roman"/>
          <w:sz w:val="28"/>
          <w:szCs w:val="28"/>
        </w:rPr>
        <w:t xml:space="preserve"> </w:t>
      </w:r>
      <w:r w:rsidR="00AB1ACE" w:rsidRPr="00AB1ACE">
        <w:rPr>
          <w:rFonts w:ascii="Times New Roman" w:hAnsi="Times New Roman" w:cs="Times New Roman"/>
          <w:sz w:val="28"/>
          <w:szCs w:val="28"/>
        </w:rPr>
        <w:t>2,6</w:t>
      </w:r>
      <w:r w:rsidR="00DA35CD" w:rsidRPr="00AB1ACE">
        <w:rPr>
          <w:rFonts w:ascii="Times New Roman" w:hAnsi="Times New Roman" w:cs="Times New Roman"/>
          <w:sz w:val="28"/>
          <w:szCs w:val="28"/>
        </w:rPr>
        <w:t xml:space="preserve"> </w:t>
      </w:r>
      <w:r w:rsidR="00E84F83" w:rsidRPr="00AB1ACE">
        <w:rPr>
          <w:rFonts w:ascii="Times New Roman" w:hAnsi="Times New Roman" w:cs="Times New Roman"/>
          <w:sz w:val="28"/>
          <w:szCs w:val="28"/>
        </w:rPr>
        <w:t xml:space="preserve">млн. рублей, бюджета района </w:t>
      </w:r>
      <w:r w:rsidR="00473980" w:rsidRPr="00AB1AC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1ACE" w:rsidRPr="00AB1ACE">
        <w:rPr>
          <w:rFonts w:ascii="Times New Roman" w:hAnsi="Times New Roman" w:cs="Times New Roman"/>
          <w:sz w:val="28"/>
          <w:szCs w:val="28"/>
        </w:rPr>
        <w:t>46,6</w:t>
      </w:r>
      <w:r w:rsidR="00E84F83" w:rsidRPr="00AB1AC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B3845" w:rsidRPr="00AB1ACE">
        <w:rPr>
          <w:rFonts w:ascii="Times New Roman" w:hAnsi="Times New Roman" w:cs="Times New Roman"/>
          <w:sz w:val="28"/>
          <w:szCs w:val="28"/>
        </w:rPr>
        <w:t>;</w:t>
      </w:r>
    </w:p>
    <w:p w14:paraId="40E21B3B" w14:textId="7748227F" w:rsidR="00D668F2" w:rsidRPr="00866F28" w:rsidRDefault="001065CD" w:rsidP="001065C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6F28">
        <w:rPr>
          <w:rFonts w:ascii="Times New Roman" w:hAnsi="Times New Roman" w:cs="Times New Roman"/>
          <w:sz w:val="28"/>
          <w:szCs w:val="28"/>
        </w:rPr>
        <w:t xml:space="preserve">2. </w:t>
      </w:r>
      <w:r w:rsidR="00AB1ACE" w:rsidRPr="00866F28">
        <w:rPr>
          <w:rFonts w:ascii="Times New Roman" w:hAnsi="Times New Roman" w:cs="Times New Roman"/>
          <w:sz w:val="28"/>
          <w:szCs w:val="28"/>
        </w:rPr>
        <w:t>Р</w:t>
      </w:r>
      <w:r w:rsidR="00FE748F" w:rsidRPr="00866F28">
        <w:rPr>
          <w:rFonts w:ascii="Times New Roman" w:hAnsi="Times New Roman" w:cs="Times New Roman"/>
          <w:sz w:val="28"/>
          <w:szCs w:val="28"/>
        </w:rPr>
        <w:t>егиональный конкурс инициативных проектов</w:t>
      </w:r>
      <w:r w:rsidR="009B3845" w:rsidRPr="00866F28">
        <w:rPr>
          <w:rFonts w:ascii="Times New Roman" w:hAnsi="Times New Roman" w:cs="Times New Roman"/>
          <w:sz w:val="28"/>
          <w:szCs w:val="28"/>
        </w:rPr>
        <w:t xml:space="preserve"> </w:t>
      </w:r>
      <w:r w:rsidR="004D09B3" w:rsidRPr="00866F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66F28" w:rsidRPr="00866F28">
        <w:rPr>
          <w:rFonts w:ascii="Times New Roman" w:hAnsi="Times New Roman" w:cs="Times New Roman"/>
          <w:sz w:val="28"/>
          <w:szCs w:val="28"/>
        </w:rPr>
        <w:t>0,5</w:t>
      </w:r>
      <w:r w:rsidR="00254274" w:rsidRPr="00866F28">
        <w:rPr>
          <w:rFonts w:ascii="Times New Roman" w:hAnsi="Times New Roman" w:cs="Times New Roman"/>
          <w:sz w:val="28"/>
          <w:szCs w:val="28"/>
        </w:rPr>
        <w:t xml:space="preserve"> млн. рублей, в том числе за счёт бюджета округа </w:t>
      </w:r>
      <w:r w:rsidR="004D09B3" w:rsidRPr="00866F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66F28" w:rsidRPr="00866F28">
        <w:rPr>
          <w:rFonts w:ascii="Times New Roman" w:hAnsi="Times New Roman" w:cs="Times New Roman"/>
          <w:sz w:val="28"/>
          <w:szCs w:val="28"/>
        </w:rPr>
        <w:t>0,35</w:t>
      </w:r>
      <w:r w:rsidR="009B3845" w:rsidRPr="00866F28">
        <w:rPr>
          <w:rFonts w:ascii="Times New Roman" w:hAnsi="Times New Roman" w:cs="Times New Roman"/>
          <w:sz w:val="28"/>
          <w:szCs w:val="28"/>
        </w:rPr>
        <w:t xml:space="preserve"> </w:t>
      </w:r>
      <w:r w:rsidR="00FE748F" w:rsidRPr="00866F28">
        <w:rPr>
          <w:rFonts w:ascii="Times New Roman" w:hAnsi="Times New Roman" w:cs="Times New Roman"/>
          <w:sz w:val="28"/>
          <w:szCs w:val="28"/>
        </w:rPr>
        <w:t>млн</w:t>
      </w:r>
      <w:r w:rsidR="009B3845" w:rsidRPr="00866F28">
        <w:rPr>
          <w:rFonts w:ascii="Times New Roman" w:hAnsi="Times New Roman" w:cs="Times New Roman"/>
          <w:sz w:val="28"/>
          <w:szCs w:val="28"/>
        </w:rPr>
        <w:t>. рублей</w:t>
      </w:r>
      <w:r w:rsidR="00254274" w:rsidRPr="00866F28">
        <w:rPr>
          <w:rFonts w:ascii="Times New Roman" w:hAnsi="Times New Roman" w:cs="Times New Roman"/>
          <w:sz w:val="28"/>
          <w:szCs w:val="28"/>
        </w:rPr>
        <w:t xml:space="preserve">, </w:t>
      </w:r>
      <w:r w:rsidR="00E84F83" w:rsidRPr="00866F2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54274" w:rsidRPr="00866F2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D09B3" w:rsidRPr="00866F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66F28" w:rsidRPr="00866F28">
        <w:rPr>
          <w:rFonts w:ascii="Times New Roman" w:hAnsi="Times New Roman" w:cs="Times New Roman"/>
          <w:sz w:val="28"/>
          <w:szCs w:val="28"/>
        </w:rPr>
        <w:t>0,15</w:t>
      </w:r>
      <w:r w:rsidR="00254274" w:rsidRPr="00866F28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14:paraId="3D3B85F8" w14:textId="025DA465" w:rsidR="00ED1F44" w:rsidRDefault="00F630C1" w:rsidP="00F630C1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30C1">
        <w:rPr>
          <w:rFonts w:ascii="Times New Roman" w:hAnsi="Times New Roman" w:cs="Times New Roman"/>
          <w:sz w:val="28"/>
          <w:szCs w:val="28"/>
        </w:rPr>
        <w:t>3. Проекты инициативного бюджетирования в сумме 4,7 млн. рублей, в том числе за счёт бюджета округа в сумме 2,6 млн. рублей, бюджета района в сумме 2,1 млн. рублей.</w:t>
      </w:r>
    </w:p>
    <w:p w14:paraId="712D2945" w14:textId="37B7D9C5" w:rsidR="00033F8E" w:rsidRDefault="00033F8E" w:rsidP="001F17C6">
      <w:pPr>
        <w:pStyle w:val="ConsPlusNormal"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поддерживается достойный уровень заработной платы работников муниципальных учреждений, что благоприятно отражается на </w:t>
      </w:r>
      <w:r w:rsidR="00C2377C">
        <w:rPr>
          <w:rFonts w:ascii="Times New Roman" w:hAnsi="Times New Roman" w:cs="Times New Roman"/>
          <w:sz w:val="28"/>
          <w:szCs w:val="28"/>
        </w:rPr>
        <w:t>социально-экономическом развитии района.</w:t>
      </w:r>
    </w:p>
    <w:p w14:paraId="2F8F4546" w14:textId="4967E47C" w:rsidR="001F17C6" w:rsidRPr="004D509A" w:rsidRDefault="001F17C6" w:rsidP="001F17C6">
      <w:pPr>
        <w:pStyle w:val="ConsPlusNormal"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09A">
        <w:rPr>
          <w:rFonts w:ascii="Times New Roman" w:hAnsi="Times New Roman" w:cs="Times New Roman"/>
          <w:sz w:val="28"/>
          <w:szCs w:val="28"/>
        </w:rPr>
        <w:t>По итогам 20</w:t>
      </w:r>
      <w:r w:rsidR="00511008" w:rsidRPr="004D509A">
        <w:rPr>
          <w:rFonts w:ascii="Times New Roman" w:hAnsi="Times New Roman" w:cs="Times New Roman"/>
          <w:sz w:val="28"/>
          <w:szCs w:val="28"/>
        </w:rPr>
        <w:t>2</w:t>
      </w:r>
      <w:r w:rsidR="004D509A" w:rsidRPr="004D509A">
        <w:rPr>
          <w:rFonts w:ascii="Times New Roman" w:hAnsi="Times New Roman" w:cs="Times New Roman"/>
          <w:sz w:val="28"/>
          <w:szCs w:val="28"/>
        </w:rPr>
        <w:t>2</w:t>
      </w:r>
      <w:r w:rsidRPr="004D509A">
        <w:rPr>
          <w:rFonts w:ascii="Times New Roman" w:hAnsi="Times New Roman" w:cs="Times New Roman"/>
          <w:sz w:val="28"/>
          <w:szCs w:val="28"/>
        </w:rPr>
        <w:t xml:space="preserve"> года средняя заработная плата </w:t>
      </w:r>
      <w:r w:rsidR="00C2377C">
        <w:rPr>
          <w:rFonts w:ascii="Times New Roman" w:hAnsi="Times New Roman" w:cs="Times New Roman"/>
          <w:sz w:val="28"/>
          <w:szCs w:val="28"/>
        </w:rPr>
        <w:t>работников</w:t>
      </w:r>
      <w:r w:rsidRPr="004D509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C2377C" w:rsidRPr="004D509A">
        <w:rPr>
          <w:rFonts w:ascii="Times New Roman" w:hAnsi="Times New Roman" w:cs="Times New Roman"/>
          <w:sz w:val="28"/>
          <w:szCs w:val="28"/>
        </w:rPr>
        <w:t>учреждени</w:t>
      </w:r>
      <w:r w:rsidR="00C2377C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4D509A">
        <w:rPr>
          <w:rFonts w:ascii="Times New Roman" w:hAnsi="Times New Roman" w:cs="Times New Roman"/>
          <w:sz w:val="28"/>
          <w:szCs w:val="28"/>
        </w:rPr>
        <w:t xml:space="preserve"> района составила </w:t>
      </w:r>
      <w:r w:rsidR="004D509A" w:rsidRPr="004D509A">
        <w:rPr>
          <w:rFonts w:ascii="Times New Roman" w:hAnsi="Times New Roman" w:cs="Times New Roman"/>
          <w:sz w:val="28"/>
          <w:szCs w:val="28"/>
        </w:rPr>
        <w:t>72</w:t>
      </w:r>
      <w:r w:rsidR="001A4083">
        <w:rPr>
          <w:rFonts w:ascii="Times New Roman" w:hAnsi="Times New Roman" w:cs="Times New Roman"/>
          <w:sz w:val="28"/>
          <w:szCs w:val="28"/>
        </w:rPr>
        <w:t> 163,4</w:t>
      </w:r>
      <w:r w:rsidR="00E63236" w:rsidRPr="004D509A">
        <w:rPr>
          <w:rFonts w:ascii="Times New Roman" w:hAnsi="Times New Roman" w:cs="Times New Roman"/>
          <w:sz w:val="28"/>
          <w:szCs w:val="28"/>
        </w:rPr>
        <w:t xml:space="preserve"> рублей, что выше уровня 202</w:t>
      </w:r>
      <w:r w:rsidR="004D509A" w:rsidRPr="004D509A">
        <w:rPr>
          <w:rFonts w:ascii="Times New Roman" w:hAnsi="Times New Roman" w:cs="Times New Roman"/>
          <w:sz w:val="28"/>
          <w:szCs w:val="28"/>
        </w:rPr>
        <w:t>1</w:t>
      </w:r>
      <w:r w:rsidRPr="004D509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D509A" w:rsidRPr="004D509A">
        <w:rPr>
          <w:rFonts w:ascii="Times New Roman" w:hAnsi="Times New Roman" w:cs="Times New Roman"/>
          <w:sz w:val="28"/>
          <w:szCs w:val="28"/>
        </w:rPr>
        <w:t>9,6</w:t>
      </w:r>
      <w:r w:rsidRPr="004D509A">
        <w:rPr>
          <w:rFonts w:ascii="Times New Roman" w:hAnsi="Times New Roman" w:cs="Times New Roman"/>
          <w:sz w:val="28"/>
          <w:szCs w:val="28"/>
        </w:rPr>
        <w:t xml:space="preserve"> % (</w:t>
      </w:r>
      <w:r w:rsidR="004D509A" w:rsidRPr="004D509A">
        <w:rPr>
          <w:rFonts w:ascii="Times New Roman" w:hAnsi="Times New Roman" w:cs="Times New Roman"/>
          <w:sz w:val="28"/>
          <w:szCs w:val="28"/>
        </w:rPr>
        <w:t>65 853,6 рублей</w:t>
      </w:r>
      <w:r w:rsidRPr="004D509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6616187" w14:textId="08A5585E" w:rsidR="001F17C6" w:rsidRPr="004D509A" w:rsidRDefault="001F17C6" w:rsidP="001F17C6">
      <w:pPr>
        <w:pStyle w:val="ConsPlusNormal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09A">
        <w:rPr>
          <w:rFonts w:ascii="Times New Roman" w:hAnsi="Times New Roman" w:cs="Times New Roman"/>
          <w:sz w:val="28"/>
          <w:szCs w:val="28"/>
        </w:rPr>
        <w:t xml:space="preserve">В муниципальных учреждениях социальной сферы средняя заработная плата составила </w:t>
      </w:r>
      <w:r w:rsidR="004D509A" w:rsidRPr="004D509A">
        <w:rPr>
          <w:rFonts w:ascii="Times New Roman" w:hAnsi="Times New Roman" w:cs="Times New Roman"/>
          <w:sz w:val="28"/>
          <w:szCs w:val="28"/>
        </w:rPr>
        <w:t>61</w:t>
      </w:r>
      <w:r w:rsidR="001A4083">
        <w:rPr>
          <w:rFonts w:ascii="Times New Roman" w:hAnsi="Times New Roman" w:cs="Times New Roman"/>
          <w:sz w:val="28"/>
          <w:szCs w:val="28"/>
        </w:rPr>
        <w:t> 283,3</w:t>
      </w:r>
      <w:r w:rsidRPr="004D509A">
        <w:rPr>
          <w:rFonts w:ascii="Times New Roman" w:hAnsi="Times New Roman" w:cs="Times New Roman"/>
          <w:sz w:val="28"/>
          <w:szCs w:val="28"/>
        </w:rPr>
        <w:t xml:space="preserve"> рублей, что выше уровня 20</w:t>
      </w:r>
      <w:r w:rsidR="004D509A" w:rsidRPr="004D509A">
        <w:rPr>
          <w:rFonts w:ascii="Times New Roman" w:hAnsi="Times New Roman" w:cs="Times New Roman"/>
          <w:sz w:val="28"/>
          <w:szCs w:val="28"/>
        </w:rPr>
        <w:t>21</w:t>
      </w:r>
      <w:r w:rsidRPr="004D50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11008" w:rsidRPr="004D509A">
        <w:rPr>
          <w:rFonts w:ascii="Times New Roman" w:hAnsi="Times New Roman" w:cs="Times New Roman"/>
          <w:sz w:val="28"/>
          <w:szCs w:val="28"/>
        </w:rPr>
        <w:t xml:space="preserve">на </w:t>
      </w:r>
      <w:r w:rsidR="004D509A" w:rsidRPr="004D509A">
        <w:rPr>
          <w:rFonts w:ascii="Times New Roman" w:hAnsi="Times New Roman" w:cs="Times New Roman"/>
          <w:sz w:val="28"/>
          <w:szCs w:val="28"/>
        </w:rPr>
        <w:t>11,</w:t>
      </w:r>
      <w:r w:rsidR="001A4083">
        <w:rPr>
          <w:rFonts w:ascii="Times New Roman" w:hAnsi="Times New Roman" w:cs="Times New Roman"/>
          <w:sz w:val="28"/>
          <w:szCs w:val="28"/>
        </w:rPr>
        <w:t>7</w:t>
      </w:r>
      <w:r w:rsidR="00511008" w:rsidRPr="004D509A">
        <w:rPr>
          <w:rFonts w:ascii="Times New Roman" w:hAnsi="Times New Roman" w:cs="Times New Roman"/>
          <w:sz w:val="28"/>
          <w:szCs w:val="28"/>
        </w:rPr>
        <w:t xml:space="preserve"> % </w:t>
      </w:r>
      <w:r w:rsidRPr="004D509A">
        <w:rPr>
          <w:rFonts w:ascii="Times New Roman" w:hAnsi="Times New Roman" w:cs="Times New Roman"/>
          <w:sz w:val="28"/>
          <w:szCs w:val="28"/>
        </w:rPr>
        <w:t>(</w:t>
      </w:r>
      <w:r w:rsidR="004D509A" w:rsidRPr="004D509A">
        <w:rPr>
          <w:rFonts w:ascii="Times New Roman" w:hAnsi="Times New Roman" w:cs="Times New Roman"/>
          <w:sz w:val="28"/>
          <w:szCs w:val="28"/>
        </w:rPr>
        <w:t>54 846,0</w:t>
      </w:r>
      <w:r w:rsidR="00E63236" w:rsidRPr="004D509A">
        <w:rPr>
          <w:rFonts w:ascii="Times New Roman" w:hAnsi="Times New Roman" w:cs="Times New Roman"/>
          <w:sz w:val="28"/>
          <w:szCs w:val="28"/>
        </w:rPr>
        <w:t xml:space="preserve"> </w:t>
      </w:r>
      <w:r w:rsidRPr="004D509A">
        <w:rPr>
          <w:rFonts w:ascii="Times New Roman" w:hAnsi="Times New Roman" w:cs="Times New Roman"/>
          <w:sz w:val="28"/>
          <w:szCs w:val="28"/>
        </w:rPr>
        <w:t>рублей).</w:t>
      </w:r>
    </w:p>
    <w:p w14:paraId="2C0D619A" w14:textId="33328353" w:rsidR="006C3D05" w:rsidRPr="009A4CF3" w:rsidRDefault="006C3D05" w:rsidP="006C3D05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A4CF3">
        <w:rPr>
          <w:rFonts w:ascii="Times New Roman" w:hAnsi="Times New Roman" w:cs="Times New Roman"/>
          <w:sz w:val="28"/>
          <w:szCs w:val="28"/>
        </w:rPr>
        <w:t>В 202</w:t>
      </w:r>
      <w:r w:rsidR="009A4CF3" w:rsidRPr="009A4CF3">
        <w:rPr>
          <w:rFonts w:ascii="Times New Roman" w:hAnsi="Times New Roman" w:cs="Times New Roman"/>
          <w:sz w:val="28"/>
          <w:szCs w:val="28"/>
        </w:rPr>
        <w:t>2</w:t>
      </w:r>
      <w:r w:rsidRPr="009A4CF3">
        <w:rPr>
          <w:rFonts w:ascii="Times New Roman" w:hAnsi="Times New Roman" w:cs="Times New Roman"/>
          <w:sz w:val="28"/>
          <w:szCs w:val="28"/>
        </w:rPr>
        <w:t xml:space="preserve"> году из бюджета Ханты-Мансийского автономного округа</w:t>
      </w:r>
      <w:r w:rsidR="00E63236" w:rsidRPr="009A4CF3">
        <w:rPr>
          <w:rFonts w:ascii="Times New Roman" w:hAnsi="Times New Roman" w:cs="Times New Roman"/>
          <w:sz w:val="28"/>
          <w:szCs w:val="28"/>
        </w:rPr>
        <w:t xml:space="preserve">-                         Югры </w:t>
      </w:r>
      <w:r w:rsidRPr="009A4CF3">
        <w:rPr>
          <w:rFonts w:ascii="Times New Roman" w:hAnsi="Times New Roman" w:cs="Times New Roman"/>
          <w:sz w:val="28"/>
          <w:szCs w:val="28"/>
        </w:rPr>
        <w:t>Нижневартовскому району выделены гранты, в том числе:</w:t>
      </w:r>
    </w:p>
    <w:p w14:paraId="21817E55" w14:textId="5FA747A4" w:rsidR="006C3D05" w:rsidRPr="00F56457" w:rsidRDefault="006C3D05" w:rsidP="006C3D05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56457">
        <w:rPr>
          <w:rFonts w:ascii="Times New Roman" w:hAnsi="Times New Roman" w:cs="Times New Roman"/>
          <w:sz w:val="28"/>
          <w:szCs w:val="28"/>
        </w:rPr>
        <w:t>на поощрение достижения высоких показателей качества организации и осуществления бюджетного процесса в городских округах и муниципальных районах Ханты-Мансийского автономного округа – Югры за 20</w:t>
      </w:r>
      <w:r w:rsidR="009B4E56" w:rsidRPr="00F56457">
        <w:rPr>
          <w:rFonts w:ascii="Times New Roman" w:hAnsi="Times New Roman" w:cs="Times New Roman"/>
          <w:sz w:val="28"/>
          <w:szCs w:val="28"/>
        </w:rPr>
        <w:t>2</w:t>
      </w:r>
      <w:r w:rsidR="009A4CF3" w:rsidRPr="00F56457">
        <w:rPr>
          <w:rFonts w:ascii="Times New Roman" w:hAnsi="Times New Roman" w:cs="Times New Roman"/>
          <w:sz w:val="28"/>
          <w:szCs w:val="28"/>
        </w:rPr>
        <w:t>1</w:t>
      </w:r>
      <w:r w:rsidRPr="00F5645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A4CF3" w:rsidRPr="00F56457">
        <w:rPr>
          <w:rFonts w:ascii="Times New Roman" w:hAnsi="Times New Roman" w:cs="Times New Roman"/>
          <w:sz w:val="28"/>
          <w:szCs w:val="28"/>
        </w:rPr>
        <w:t xml:space="preserve">   1 911</w:t>
      </w:r>
      <w:r w:rsidR="009B4E56" w:rsidRPr="00F56457">
        <w:rPr>
          <w:rFonts w:ascii="Times New Roman" w:hAnsi="Times New Roman" w:cs="Times New Roman"/>
          <w:sz w:val="28"/>
          <w:szCs w:val="28"/>
        </w:rPr>
        <w:t>,0</w:t>
      </w:r>
      <w:r w:rsidR="00755BD8" w:rsidRPr="00F5645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F56457" w:rsidRPr="00F56457">
        <w:rPr>
          <w:rFonts w:ascii="Times New Roman" w:hAnsi="Times New Roman" w:cs="Times New Roman"/>
          <w:sz w:val="28"/>
          <w:szCs w:val="28"/>
        </w:rPr>
        <w:t>6</w:t>
      </w:r>
      <w:r w:rsidRPr="00F56457">
        <w:rPr>
          <w:rFonts w:ascii="Times New Roman" w:hAnsi="Times New Roman" w:cs="Times New Roman"/>
          <w:sz w:val="28"/>
          <w:szCs w:val="28"/>
        </w:rPr>
        <w:t xml:space="preserve"> место в рейтинге муниципальных районов);</w:t>
      </w:r>
    </w:p>
    <w:p w14:paraId="7FD84F87" w14:textId="781CF1FE" w:rsidR="006C3D05" w:rsidRDefault="006C3D05" w:rsidP="006C3D05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56457">
        <w:rPr>
          <w:rFonts w:ascii="Times New Roman" w:hAnsi="Times New Roman" w:cs="Times New Roman"/>
          <w:sz w:val="28"/>
          <w:szCs w:val="28"/>
        </w:rPr>
        <w:t xml:space="preserve">в целях стимулирования роста налогового потенциала и качества планирования доходов в городских округах и муниципальных районах Ханты-Мансийского автономного округа –Югры в сумме </w:t>
      </w:r>
      <w:r w:rsidR="00F56457">
        <w:rPr>
          <w:rFonts w:ascii="Times New Roman" w:hAnsi="Times New Roman" w:cs="Times New Roman"/>
          <w:sz w:val="28"/>
          <w:szCs w:val="28"/>
        </w:rPr>
        <w:t>4 118,6</w:t>
      </w:r>
      <w:r w:rsidR="00755BD8" w:rsidRPr="00F56457">
        <w:rPr>
          <w:rFonts w:ascii="Times New Roman" w:hAnsi="Times New Roman" w:cs="Times New Roman"/>
          <w:sz w:val="28"/>
          <w:szCs w:val="28"/>
        </w:rPr>
        <w:t xml:space="preserve"> </w:t>
      </w:r>
      <w:r w:rsidRPr="00F56457">
        <w:rPr>
          <w:rFonts w:ascii="Times New Roman" w:hAnsi="Times New Roman" w:cs="Times New Roman"/>
          <w:sz w:val="28"/>
          <w:szCs w:val="28"/>
        </w:rPr>
        <w:t>тыс. рублей (грант рассчитывается по методике, утвержденной Правительством ХМАО-Югры, рейтинг не формируется);</w:t>
      </w:r>
    </w:p>
    <w:p w14:paraId="097C8BCC" w14:textId="09464E44" w:rsidR="003B1256" w:rsidRPr="00F56457" w:rsidRDefault="003B1256" w:rsidP="006C3D05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поощрение муниципальных управленческих команд в размере 5 875,4 тыс. рублей.</w:t>
      </w:r>
    </w:p>
    <w:p w14:paraId="420421E4" w14:textId="3CE9C57A" w:rsidR="0096125D" w:rsidRPr="00F56457" w:rsidRDefault="0096125D" w:rsidP="006C3D05">
      <w:pPr>
        <w:tabs>
          <w:tab w:val="left" w:pos="0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56457">
        <w:rPr>
          <w:rFonts w:ascii="Times New Roman" w:hAnsi="Times New Roman" w:cs="Times New Roman"/>
          <w:sz w:val="28"/>
          <w:szCs w:val="28"/>
        </w:rPr>
        <w:t>Средства направлены на реализацию муниципальных программ района.</w:t>
      </w:r>
    </w:p>
    <w:p w14:paraId="3394FAB3" w14:textId="77777777" w:rsidR="004B2A37" w:rsidRPr="00ED4CBD" w:rsidRDefault="004B2A37" w:rsidP="004B2A37">
      <w:pPr>
        <w:pStyle w:val="ConsPlusNormal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B2A37" w:rsidRPr="00ED4CBD" w:rsidSect="000F5893">
      <w:footerReference w:type="default" r:id="rId7"/>
      <w:pgSz w:w="11906" w:h="16838"/>
      <w:pgMar w:top="851" w:right="567" w:bottom="29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2E75D" w14:textId="77777777" w:rsidR="00F25E49" w:rsidRDefault="00F25E49" w:rsidP="00C225AF">
      <w:pPr>
        <w:spacing w:after="0"/>
      </w:pPr>
      <w:r>
        <w:separator/>
      </w:r>
    </w:p>
  </w:endnote>
  <w:endnote w:type="continuationSeparator" w:id="0">
    <w:p w14:paraId="1A82F297" w14:textId="77777777" w:rsidR="00F25E49" w:rsidRDefault="00F25E49" w:rsidP="00C22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5C0D" w14:textId="30743BDA" w:rsidR="00F25E49" w:rsidRDefault="00F25E49" w:rsidP="00DE7426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377C">
      <w:rPr>
        <w:rStyle w:val="a7"/>
        <w:noProof/>
      </w:rPr>
      <w:t>4</w:t>
    </w:r>
    <w:r>
      <w:rPr>
        <w:rStyle w:val="a7"/>
      </w:rPr>
      <w:fldChar w:fldCharType="end"/>
    </w:r>
  </w:p>
  <w:p w14:paraId="19EA40F5" w14:textId="77777777" w:rsidR="00F25E49" w:rsidRDefault="00F25E49" w:rsidP="00DE7426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28648" w14:textId="77777777" w:rsidR="00F25E49" w:rsidRDefault="00F25E49" w:rsidP="00C225AF">
      <w:pPr>
        <w:spacing w:after="0"/>
      </w:pPr>
      <w:r>
        <w:separator/>
      </w:r>
    </w:p>
  </w:footnote>
  <w:footnote w:type="continuationSeparator" w:id="0">
    <w:p w14:paraId="5AB1026E" w14:textId="77777777" w:rsidR="00F25E49" w:rsidRDefault="00F25E49" w:rsidP="00C225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9B5"/>
    <w:multiLevelType w:val="hybridMultilevel"/>
    <w:tmpl w:val="EFD210C4"/>
    <w:lvl w:ilvl="0" w:tplc="9C1C63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D05EA6"/>
    <w:multiLevelType w:val="hybridMultilevel"/>
    <w:tmpl w:val="298C4658"/>
    <w:lvl w:ilvl="0" w:tplc="6BF61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CF29BE"/>
    <w:multiLevelType w:val="hybridMultilevel"/>
    <w:tmpl w:val="C4E04DBA"/>
    <w:lvl w:ilvl="0" w:tplc="4F609ECE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196D2B"/>
    <w:multiLevelType w:val="hybridMultilevel"/>
    <w:tmpl w:val="0E96CFC2"/>
    <w:lvl w:ilvl="0" w:tplc="718A213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033302F"/>
    <w:multiLevelType w:val="hybridMultilevel"/>
    <w:tmpl w:val="C59A2A5E"/>
    <w:lvl w:ilvl="0" w:tplc="F1BC63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A37"/>
    <w:rsid w:val="00026A74"/>
    <w:rsid w:val="0002764D"/>
    <w:rsid w:val="00033F8E"/>
    <w:rsid w:val="000444BC"/>
    <w:rsid w:val="000547DD"/>
    <w:rsid w:val="000663AD"/>
    <w:rsid w:val="00094109"/>
    <w:rsid w:val="000A08D8"/>
    <w:rsid w:val="000A7D90"/>
    <w:rsid w:val="000C2EEB"/>
    <w:rsid w:val="000D1013"/>
    <w:rsid w:val="000D4733"/>
    <w:rsid w:val="000E0515"/>
    <w:rsid w:val="000F5893"/>
    <w:rsid w:val="00101FEC"/>
    <w:rsid w:val="00103FB9"/>
    <w:rsid w:val="001065CD"/>
    <w:rsid w:val="001276B2"/>
    <w:rsid w:val="0013670D"/>
    <w:rsid w:val="00184D46"/>
    <w:rsid w:val="001A4083"/>
    <w:rsid w:val="001A4322"/>
    <w:rsid w:val="001B162F"/>
    <w:rsid w:val="001C10CB"/>
    <w:rsid w:val="001C56E6"/>
    <w:rsid w:val="001D29B8"/>
    <w:rsid w:val="001E7AFF"/>
    <w:rsid w:val="001F17C6"/>
    <w:rsid w:val="001F53D5"/>
    <w:rsid w:val="00252665"/>
    <w:rsid w:val="00254274"/>
    <w:rsid w:val="00260A9C"/>
    <w:rsid w:val="0026252F"/>
    <w:rsid w:val="0028235C"/>
    <w:rsid w:val="00283B01"/>
    <w:rsid w:val="00292781"/>
    <w:rsid w:val="002E653F"/>
    <w:rsid w:val="00302421"/>
    <w:rsid w:val="003314A4"/>
    <w:rsid w:val="003325D9"/>
    <w:rsid w:val="00333873"/>
    <w:rsid w:val="003351CC"/>
    <w:rsid w:val="00350ACA"/>
    <w:rsid w:val="00386897"/>
    <w:rsid w:val="00393031"/>
    <w:rsid w:val="003944BA"/>
    <w:rsid w:val="003A03F3"/>
    <w:rsid w:val="003A2FC1"/>
    <w:rsid w:val="003A6A73"/>
    <w:rsid w:val="003B1256"/>
    <w:rsid w:val="003B3CEA"/>
    <w:rsid w:val="003B4108"/>
    <w:rsid w:val="003E2638"/>
    <w:rsid w:val="003E6F3E"/>
    <w:rsid w:val="00403E0F"/>
    <w:rsid w:val="004132E8"/>
    <w:rsid w:val="00432087"/>
    <w:rsid w:val="00443338"/>
    <w:rsid w:val="0044499C"/>
    <w:rsid w:val="00446ADB"/>
    <w:rsid w:val="00473980"/>
    <w:rsid w:val="00474D8C"/>
    <w:rsid w:val="004A0B23"/>
    <w:rsid w:val="004A1BC9"/>
    <w:rsid w:val="004B2A37"/>
    <w:rsid w:val="004D09B3"/>
    <w:rsid w:val="004D509A"/>
    <w:rsid w:val="004E45DC"/>
    <w:rsid w:val="004E7820"/>
    <w:rsid w:val="004F7DCA"/>
    <w:rsid w:val="00511008"/>
    <w:rsid w:val="00527876"/>
    <w:rsid w:val="005311A7"/>
    <w:rsid w:val="00541F15"/>
    <w:rsid w:val="00545A77"/>
    <w:rsid w:val="00545AF5"/>
    <w:rsid w:val="00546CA4"/>
    <w:rsid w:val="00591E5D"/>
    <w:rsid w:val="00597240"/>
    <w:rsid w:val="005A64AE"/>
    <w:rsid w:val="005B1C1B"/>
    <w:rsid w:val="005B25C4"/>
    <w:rsid w:val="00631C4C"/>
    <w:rsid w:val="00634DE8"/>
    <w:rsid w:val="00656B50"/>
    <w:rsid w:val="00661056"/>
    <w:rsid w:val="00670D2C"/>
    <w:rsid w:val="00674328"/>
    <w:rsid w:val="00680530"/>
    <w:rsid w:val="006822E7"/>
    <w:rsid w:val="00686E8E"/>
    <w:rsid w:val="00690434"/>
    <w:rsid w:val="00690CEF"/>
    <w:rsid w:val="00691E1C"/>
    <w:rsid w:val="00694CEC"/>
    <w:rsid w:val="0069618A"/>
    <w:rsid w:val="006A5627"/>
    <w:rsid w:val="006A6F04"/>
    <w:rsid w:val="006B0439"/>
    <w:rsid w:val="006B059B"/>
    <w:rsid w:val="006B3131"/>
    <w:rsid w:val="006C35CD"/>
    <w:rsid w:val="006C3D05"/>
    <w:rsid w:val="006D1CFB"/>
    <w:rsid w:val="006D7F7D"/>
    <w:rsid w:val="006E6969"/>
    <w:rsid w:val="0074445E"/>
    <w:rsid w:val="00745676"/>
    <w:rsid w:val="00755BD8"/>
    <w:rsid w:val="00757F89"/>
    <w:rsid w:val="007808F1"/>
    <w:rsid w:val="00790FC5"/>
    <w:rsid w:val="007913D6"/>
    <w:rsid w:val="00794A57"/>
    <w:rsid w:val="007A5821"/>
    <w:rsid w:val="007B1C72"/>
    <w:rsid w:val="007B34B3"/>
    <w:rsid w:val="007B3FFA"/>
    <w:rsid w:val="007B78E7"/>
    <w:rsid w:val="007D51F0"/>
    <w:rsid w:val="007E6007"/>
    <w:rsid w:val="007F2FF5"/>
    <w:rsid w:val="007F7C1B"/>
    <w:rsid w:val="008208AB"/>
    <w:rsid w:val="008267E9"/>
    <w:rsid w:val="00827CF2"/>
    <w:rsid w:val="00830701"/>
    <w:rsid w:val="00851F8F"/>
    <w:rsid w:val="0085227C"/>
    <w:rsid w:val="00860374"/>
    <w:rsid w:val="00866F28"/>
    <w:rsid w:val="008768C2"/>
    <w:rsid w:val="00883ED0"/>
    <w:rsid w:val="00885B55"/>
    <w:rsid w:val="00887E0F"/>
    <w:rsid w:val="008A3AF9"/>
    <w:rsid w:val="008A5045"/>
    <w:rsid w:val="008B1F73"/>
    <w:rsid w:val="008B2B05"/>
    <w:rsid w:val="008B3987"/>
    <w:rsid w:val="008C021D"/>
    <w:rsid w:val="008C2151"/>
    <w:rsid w:val="008C3C2F"/>
    <w:rsid w:val="008D5451"/>
    <w:rsid w:val="008E707A"/>
    <w:rsid w:val="008F1EF4"/>
    <w:rsid w:val="00902958"/>
    <w:rsid w:val="00931FD5"/>
    <w:rsid w:val="009450F5"/>
    <w:rsid w:val="0096125D"/>
    <w:rsid w:val="00963D6B"/>
    <w:rsid w:val="0098122F"/>
    <w:rsid w:val="009A133E"/>
    <w:rsid w:val="009A4CF3"/>
    <w:rsid w:val="009B3845"/>
    <w:rsid w:val="009B4E56"/>
    <w:rsid w:val="009C16B0"/>
    <w:rsid w:val="009C27BE"/>
    <w:rsid w:val="009E295B"/>
    <w:rsid w:val="009E6917"/>
    <w:rsid w:val="00A0186D"/>
    <w:rsid w:val="00A021B0"/>
    <w:rsid w:val="00A136FA"/>
    <w:rsid w:val="00A1476C"/>
    <w:rsid w:val="00A14E4B"/>
    <w:rsid w:val="00A15068"/>
    <w:rsid w:val="00A16A30"/>
    <w:rsid w:val="00A652B4"/>
    <w:rsid w:val="00A7357C"/>
    <w:rsid w:val="00A840DC"/>
    <w:rsid w:val="00A874C7"/>
    <w:rsid w:val="00AA1DAC"/>
    <w:rsid w:val="00AB1ACE"/>
    <w:rsid w:val="00AB5AF3"/>
    <w:rsid w:val="00AB5C8B"/>
    <w:rsid w:val="00B0038F"/>
    <w:rsid w:val="00B04D07"/>
    <w:rsid w:val="00B139BC"/>
    <w:rsid w:val="00B25085"/>
    <w:rsid w:val="00B47029"/>
    <w:rsid w:val="00B5323C"/>
    <w:rsid w:val="00B726A0"/>
    <w:rsid w:val="00B772DB"/>
    <w:rsid w:val="00B834D2"/>
    <w:rsid w:val="00BA0BCF"/>
    <w:rsid w:val="00BA1982"/>
    <w:rsid w:val="00BA31BE"/>
    <w:rsid w:val="00BB5A00"/>
    <w:rsid w:val="00BD7DC9"/>
    <w:rsid w:val="00BF1309"/>
    <w:rsid w:val="00C177E9"/>
    <w:rsid w:val="00C2028A"/>
    <w:rsid w:val="00C225AF"/>
    <w:rsid w:val="00C2377C"/>
    <w:rsid w:val="00C259B3"/>
    <w:rsid w:val="00C42069"/>
    <w:rsid w:val="00C65433"/>
    <w:rsid w:val="00C7302D"/>
    <w:rsid w:val="00C73270"/>
    <w:rsid w:val="00C7632B"/>
    <w:rsid w:val="00C87397"/>
    <w:rsid w:val="00C93D6B"/>
    <w:rsid w:val="00C95046"/>
    <w:rsid w:val="00C97303"/>
    <w:rsid w:val="00CA7880"/>
    <w:rsid w:val="00CB781B"/>
    <w:rsid w:val="00CC235D"/>
    <w:rsid w:val="00CD07F0"/>
    <w:rsid w:val="00CE26F9"/>
    <w:rsid w:val="00CE2D9A"/>
    <w:rsid w:val="00CF65A4"/>
    <w:rsid w:val="00D0791D"/>
    <w:rsid w:val="00D27ED0"/>
    <w:rsid w:val="00D64917"/>
    <w:rsid w:val="00D668F2"/>
    <w:rsid w:val="00D67717"/>
    <w:rsid w:val="00D81287"/>
    <w:rsid w:val="00DA35CD"/>
    <w:rsid w:val="00DB15D7"/>
    <w:rsid w:val="00DC1E2A"/>
    <w:rsid w:val="00DD4C49"/>
    <w:rsid w:val="00DD58FC"/>
    <w:rsid w:val="00DE7426"/>
    <w:rsid w:val="00E036BD"/>
    <w:rsid w:val="00E0514F"/>
    <w:rsid w:val="00E10990"/>
    <w:rsid w:val="00E31FE7"/>
    <w:rsid w:val="00E35C03"/>
    <w:rsid w:val="00E3612D"/>
    <w:rsid w:val="00E41861"/>
    <w:rsid w:val="00E46848"/>
    <w:rsid w:val="00E63236"/>
    <w:rsid w:val="00E80A56"/>
    <w:rsid w:val="00E84F83"/>
    <w:rsid w:val="00E9443F"/>
    <w:rsid w:val="00EA14BA"/>
    <w:rsid w:val="00EA4B6A"/>
    <w:rsid w:val="00EA4B82"/>
    <w:rsid w:val="00ED1F44"/>
    <w:rsid w:val="00ED4CBD"/>
    <w:rsid w:val="00ED5E79"/>
    <w:rsid w:val="00EE066E"/>
    <w:rsid w:val="00EF56FF"/>
    <w:rsid w:val="00EF66E4"/>
    <w:rsid w:val="00F028FC"/>
    <w:rsid w:val="00F12C99"/>
    <w:rsid w:val="00F25E49"/>
    <w:rsid w:val="00F33361"/>
    <w:rsid w:val="00F42611"/>
    <w:rsid w:val="00F56457"/>
    <w:rsid w:val="00F57736"/>
    <w:rsid w:val="00F630C1"/>
    <w:rsid w:val="00F76FF2"/>
    <w:rsid w:val="00F777A7"/>
    <w:rsid w:val="00F801AE"/>
    <w:rsid w:val="00F812AE"/>
    <w:rsid w:val="00F81FA8"/>
    <w:rsid w:val="00FC12A3"/>
    <w:rsid w:val="00FD2A61"/>
    <w:rsid w:val="00FE748F"/>
    <w:rsid w:val="00FF4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A596"/>
  <w15:docId w15:val="{DC88F1EE-5FFD-48CC-9534-ECBB98E9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37"/>
    <w:pPr>
      <w:spacing w:after="200" w:line="240" w:lineRule="auto"/>
      <w:ind w:firstLine="53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B2A37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B2A3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4B2A3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4B2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A37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4B2A37"/>
  </w:style>
  <w:style w:type="paragraph" w:customStyle="1" w:styleId="ConsPlusNormal">
    <w:name w:val="ConsPlusNormal"/>
    <w:rsid w:val="004B2A3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A3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A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SelskayaIS</dc:creator>
  <cp:keywords/>
  <dc:description/>
  <cp:lastModifiedBy>Нестеренко Юлия Артемовна</cp:lastModifiedBy>
  <cp:revision>175</cp:revision>
  <cp:lastPrinted>2023-03-02T09:40:00Z</cp:lastPrinted>
  <dcterms:created xsi:type="dcterms:W3CDTF">2017-12-11T11:30:00Z</dcterms:created>
  <dcterms:modified xsi:type="dcterms:W3CDTF">2023-03-02T09:59:00Z</dcterms:modified>
</cp:coreProperties>
</file>